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80" w:rsidRPr="00717F62" w:rsidRDefault="00194980" w:rsidP="00194980">
      <w:pPr>
        <w:spacing w:line="360" w:lineRule="auto"/>
        <w:jc w:val="left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717F62">
        <w:rPr>
          <w:rFonts w:ascii="Times New Roman" w:hAnsi="Times New Roman" w:cs="Times New Roman" w:hint="eastAsia"/>
          <w:b/>
          <w:sz w:val="30"/>
          <w:szCs w:val="30"/>
        </w:rPr>
        <w:t>附件</w:t>
      </w:r>
      <w:r w:rsidRPr="00717F62">
        <w:rPr>
          <w:rFonts w:ascii="Times New Roman" w:hAnsi="Times New Roman" w:cs="Times New Roman" w:hint="eastAsia"/>
          <w:b/>
          <w:sz w:val="30"/>
          <w:szCs w:val="30"/>
        </w:rPr>
        <w:t>1</w:t>
      </w:r>
      <w:r w:rsidRPr="00717F62">
        <w:rPr>
          <w:rFonts w:ascii="Times New Roman" w:hAnsi="Times New Roman" w:cs="Times New Roman" w:hint="eastAsia"/>
          <w:b/>
          <w:sz w:val="30"/>
          <w:szCs w:val="30"/>
        </w:rPr>
        <w:t>：</w:t>
      </w:r>
    </w:p>
    <w:p w:rsidR="00194980" w:rsidRPr="00DF5F9A" w:rsidRDefault="00194980" w:rsidP="00194980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F5F9A">
        <w:rPr>
          <w:rFonts w:ascii="Times New Roman" w:hAnsi="Times New Roman" w:cs="Times New Roman" w:hint="eastAsia"/>
          <w:b/>
          <w:sz w:val="30"/>
          <w:szCs w:val="30"/>
        </w:rPr>
        <w:t>电感耦合等离子体串联质谱仪</w:t>
      </w:r>
    </w:p>
    <w:p w:rsidR="00194980" w:rsidRPr="002E3DAD" w:rsidRDefault="00194980" w:rsidP="00194980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E3DAD">
        <w:rPr>
          <w:rFonts w:ascii="Times New Roman" w:hAnsi="Times New Roman" w:cs="Times New Roman" w:hint="eastAsia"/>
          <w:b/>
          <w:sz w:val="24"/>
          <w:szCs w:val="24"/>
        </w:rPr>
        <w:t>技术参数</w:t>
      </w:r>
    </w:p>
    <w:p w:rsidR="000F5772" w:rsidRPr="002E3DAD" w:rsidRDefault="002E3DAD" w:rsidP="002E3DAD">
      <w:pPr>
        <w:pStyle w:val="a3"/>
        <w:spacing w:line="360" w:lineRule="auto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0F5772" w:rsidRPr="002E3DAD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0F5772" w:rsidRPr="002E3DAD">
        <w:rPr>
          <w:rFonts w:ascii="Times New Roman" w:hAnsi="Times New Roman" w:cs="Times New Roman" w:hint="eastAsia"/>
          <w:b/>
          <w:sz w:val="24"/>
          <w:szCs w:val="24"/>
        </w:rPr>
        <w:tab/>
        <w:t>ICP-MS/MS</w:t>
      </w:r>
      <w:r w:rsidR="000F5772" w:rsidRPr="002E3DAD">
        <w:rPr>
          <w:rFonts w:ascii="Times New Roman" w:hAnsi="Times New Roman" w:cs="Times New Roman" w:hint="eastAsia"/>
          <w:b/>
          <w:sz w:val="24"/>
          <w:szCs w:val="24"/>
        </w:rPr>
        <w:t>主机</w:t>
      </w:r>
      <w:r w:rsidR="000F5772" w:rsidRPr="002E3DAD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</w:p>
    <w:p w:rsidR="000F5772" w:rsidRPr="000F5772" w:rsidRDefault="002E3DAD" w:rsidP="00670CED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雾化器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高精度、高效同心雾化器。</w:t>
      </w:r>
    </w:p>
    <w:p w:rsidR="000F5772" w:rsidRPr="000F5772" w:rsidRDefault="002E3DAD" w:rsidP="00670CED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.2.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雾化室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应采用双通道方式，并配有半导体控温装置。</w:t>
      </w:r>
    </w:p>
    <w:p w:rsidR="000F5772" w:rsidRPr="000F5772" w:rsidRDefault="002E3DAD" w:rsidP="00670CED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.3.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★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高盐进样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系统：仪器配置全自动在线气体稀释装置，可在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矩管之前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把含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 xml:space="preserve">25% </w:t>
      </w:r>
      <w:proofErr w:type="spell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NaCl</w:t>
      </w:r>
      <w:proofErr w:type="spell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的样品的基体稀释到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 xml:space="preserve">0.3% </w:t>
      </w:r>
      <w:proofErr w:type="spell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NaCl</w:t>
      </w:r>
      <w:proofErr w:type="spell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以内，保证接口区域与质谱区域不受高基体污染。具有预设稀释倍数和稀释气体流量手动调节两种工作模式，需分别提供两种工作模式的软件参数界面截图，并清晰可见预设倍数（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4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至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100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倍可选）和稀释气体流量参数（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0-2L/min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可调，精度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0.01L/min)</w:t>
      </w:r>
    </w:p>
    <w:p w:rsidR="000F5772" w:rsidRPr="000F5772" w:rsidRDefault="002E3DAD" w:rsidP="00670CED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.4.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▲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ICP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发生器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数字式驱动的固态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ICP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发生器，工作频率≤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27 MHz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，最大功率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1.6 kW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。（提供官方软件截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图加以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佐证）</w:t>
      </w:r>
    </w:p>
    <w:p w:rsidR="000F5772" w:rsidRPr="000F5772" w:rsidRDefault="002E3DAD" w:rsidP="00670CED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.5.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▲射频线圈采用主动式水冷，非采用主动式水冷方式的必须多配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20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套射频线圈备用</w:t>
      </w:r>
    </w:p>
    <w:p w:rsidR="000F5772" w:rsidRPr="000F5772" w:rsidRDefault="002E3DAD" w:rsidP="00670CED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.6.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★二次放电消除技术：需具备屏蔽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矩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物理接地技术；（提供实物图片加以佐证）</w:t>
      </w:r>
    </w:p>
    <w:p w:rsidR="000F5772" w:rsidRPr="000F5772" w:rsidRDefault="002E3DAD" w:rsidP="00670CED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.7.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▲接口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镍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采样锥与截取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锥；具有≤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0.45mm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的截取锥孔，减少高基体样品进入仪器真空腔，保证质谱系统得长期稳固，减少真空腔内的维护。如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采用超锥或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嵌片技术，应多配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20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套超锥或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嵌片以备更换；（提供官方参数文件加以佐证）</w:t>
      </w:r>
    </w:p>
    <w:p w:rsidR="000F5772" w:rsidRPr="000F5772" w:rsidRDefault="002E3DAD" w:rsidP="00670CED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.8.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离子透镜组：包括提取透镜和偏转透镜，离子经过提取透镜聚焦后，经过偏转透镜所施加电场发生多次偏转，彻底与光子及其他中性粒子分离。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.8.1.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提取透镜：必须配置不少于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个离子提取透镜，可通过分别施加不同电压来实现多种离子提取效果；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.8.2.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偏转透镜：使用多次偏转的透镜技术，在有效去除中性离子的同时减少各质量段的灵敏度的差异，避免使用单次偏转等落后的透镜技术；</w:t>
      </w:r>
    </w:p>
    <w:p w:rsidR="000F5772" w:rsidRPr="000F5772" w:rsidRDefault="002E3DAD" w:rsidP="00670CED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.9.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工作气体控制：仪器配置由可由仪器软件控制的高精度气体质量流量控制器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MFC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控制各个工作气体，可计算机控制的质量流量控制气体流路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9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个。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.9.1.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进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样系统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气体控制：配置不少于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5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个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MFC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，用于精确控制等离子体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lastRenderedPageBreak/>
        <w:t>气、辅助气、载气、稀释气、补偿气等；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.9.2.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碰撞反应池气体控制：配置不少于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4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个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MFC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，用于精确控制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He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、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H</w:t>
      </w:r>
      <w:r w:rsidR="000F5772" w:rsidRPr="002E3DAD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、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NH</w:t>
      </w:r>
      <w:r w:rsidR="000F5772" w:rsidRPr="002E3DAD">
        <w:rPr>
          <w:rFonts w:ascii="Times New Roman" w:hAnsi="Times New Roman" w:cs="Times New Roman" w:hint="eastAsia"/>
          <w:sz w:val="24"/>
          <w:szCs w:val="24"/>
          <w:vertAlign w:val="subscript"/>
        </w:rPr>
        <w:t>3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/He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、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O</w:t>
      </w:r>
      <w:r w:rsidR="000F5772" w:rsidRPr="002E3DAD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等池气体；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.9.3.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▲必须配置有机加氧系统，可实现有机物直接进样，如乙醇、乙腈等。由于添加了氧气与有机物中的碳元素反应，因此分析有机物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时锥孔不会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发生积碳现象。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.9.4.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★压力分流连接头：要求实验室通风压力管道闭合器端口与管子的内径尺寸相匹配，具有很好的密封性，工作压力至少达到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3000PSI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，○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产品化学成分符合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GB/T11170-2008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要求：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C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≤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0.030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Si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≤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1.00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</w:t>
      </w:r>
      <w:proofErr w:type="spell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Mn</w:t>
      </w:r>
      <w:proofErr w:type="spell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≤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2.00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P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≤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0.045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S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≤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0.030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Cr=16.00-18.00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Ni=10.00-14.00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Mo=2.00-3.00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；○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产品需通过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GB/T 10125-2012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要求：经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24h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连续盐雾测试且结果表面无明显锈蚀；投标人需提供压力分流连接头：○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1GB/T11170-2008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化学分析标准要求，且评定结果为：“符合”或“合格”的检测报告，○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2GB/T 10125-2012 24h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盐雾测试要求，表面无明显锈蚀，评定结果为：“符合”或“合格”的检测报告。</w:t>
      </w:r>
    </w:p>
    <w:p w:rsidR="000F5772" w:rsidRPr="000F5772" w:rsidRDefault="002E3DAD" w:rsidP="00670CED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.10.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▲一级四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极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杆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Q1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：必须是与主四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极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杆长度规格一致的双曲面四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极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杆，可以进行单质量数过滤，使非选定质量的离子无法进入碰撞反应池。（提供官方彩页证明进行佐证）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.10.1.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驱动频率：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2.8~3.0MHz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.10.2.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质量范围：至少包含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2-255amu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</w:t>
      </w:r>
    </w:p>
    <w:p w:rsidR="000F5772" w:rsidRPr="000F5772" w:rsidRDefault="002E3DAD" w:rsidP="00670CED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.11.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碰撞反应池：离子束进入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池之前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已由第一级四级杆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Q1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滤除了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选定质量数之外的全部离子，具有卓越的抗干扰能力，池可同时使用四路不同的碰撞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/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反应气体。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.11.1.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▲离子导杆：采用六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极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杆或八极杆离子导杆（提供官方彩页加以佐证）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.11.2.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池气体性能：除常规使用的池气体外，还具备使用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N</w:t>
      </w:r>
      <w:r w:rsidR="000F5772" w:rsidRPr="002E3DAD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O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、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CH</w:t>
      </w:r>
      <w:r w:rsidR="000F5772" w:rsidRPr="002E3DAD">
        <w:rPr>
          <w:rFonts w:ascii="Times New Roman" w:hAnsi="Times New Roman" w:cs="Times New Roman" w:hint="eastAsia"/>
          <w:sz w:val="24"/>
          <w:szCs w:val="24"/>
          <w:vertAlign w:val="subscript"/>
        </w:rPr>
        <w:t>3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F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、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CH</w:t>
      </w:r>
      <w:r w:rsidR="000F5772" w:rsidRPr="002E3DAD">
        <w:rPr>
          <w:rFonts w:ascii="Times New Roman" w:hAnsi="Times New Roman" w:cs="Times New Roman" w:hint="eastAsia"/>
          <w:sz w:val="24"/>
          <w:szCs w:val="24"/>
          <w:vertAlign w:val="subscript"/>
        </w:rPr>
        <w:t>4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、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N</w:t>
      </w:r>
      <w:r w:rsidR="000F5772" w:rsidRPr="002E3DAD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等气体进行研究的能力；须提供使用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N</w:t>
      </w:r>
      <w:r w:rsidR="000F5772" w:rsidRPr="002E3DAD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O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、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CH</w:t>
      </w:r>
      <w:r w:rsidR="000F5772" w:rsidRPr="002E3DAD">
        <w:rPr>
          <w:rFonts w:ascii="Times New Roman" w:hAnsi="Times New Roman" w:cs="Times New Roman" w:hint="eastAsia"/>
          <w:sz w:val="24"/>
          <w:szCs w:val="24"/>
          <w:vertAlign w:val="subscript"/>
        </w:rPr>
        <w:t>3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F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气体的公开发表文献各两篇证明仪器具有该能力；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.11.3.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反应池内必须具备轴向场加速功能，可大幅提升仪器灵敏度，同时可控制反应最终产物的产率。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.11.4.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池工作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模式：拥有不少于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4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种工作模式，标准模式（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No Gas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）、氦气碰撞模式（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KED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）、高能干扰消除模式、反应模式，不同模式切换时间小于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秒；</w:t>
      </w:r>
    </w:p>
    <w:p w:rsidR="000F5772" w:rsidRPr="000F5772" w:rsidRDefault="002E3DAD" w:rsidP="00670CED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.12.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二级四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极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杆（主四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极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杆）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Q2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：双曲面四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极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杆，可以进行单质量数过滤，使非目标质量元素无法进入检测器。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.12.1.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★驱动频率：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2.8~3.0MHz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；（提供软件截图并作为现场验收指标）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.12.2.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质量范围：至少包含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2-255amu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</w:t>
      </w:r>
    </w:p>
    <w:p w:rsidR="000F5772" w:rsidRPr="000F5772" w:rsidRDefault="002E3DAD" w:rsidP="00670CED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.13.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检测器：同时双通道模式的高速检测器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离子动态计数范围不小于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0.1~8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×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10</w:t>
      </w:r>
      <w:r w:rsidR="000F5772" w:rsidRPr="00670CED">
        <w:rPr>
          <w:rFonts w:ascii="Times New Roman" w:hAnsi="Times New Roman" w:cs="Times New Roman" w:hint="eastAsia"/>
          <w:sz w:val="24"/>
          <w:szCs w:val="24"/>
          <w:vertAlign w:val="superscript"/>
        </w:rPr>
        <w:t>10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cps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，即不得少于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个数量级；</w:t>
      </w:r>
    </w:p>
    <w:p w:rsidR="000F5772" w:rsidRPr="000F5772" w:rsidRDefault="002E3DAD" w:rsidP="00670CED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.14.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真空系统：具有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4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级真空，采用性能泵系统，包括一个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叉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分式涡轮泵、第二个涡轮泵和一个外置机械泵；</w:t>
      </w:r>
    </w:p>
    <w:p w:rsidR="000F5772" w:rsidRPr="000F5772" w:rsidRDefault="002E3DAD" w:rsidP="00670CED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.15.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自动进样器：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.15.1.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不少于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200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个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样品位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的样品架，不少于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4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个大瓶清洗位；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.15.2.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可自由替换适应不同样品管尺寸的样品架，最多可拓至不少于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350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位的样品位，以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满足长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时间无人值守的分析需求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.15.3.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具有快速移动功能，样品针从左下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样品位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移动到右上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样品位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耗时不超过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秒，以应对样品高通量需求；</w:t>
      </w:r>
    </w:p>
    <w:p w:rsidR="000F5772" w:rsidRPr="000F5772" w:rsidRDefault="002E3DAD" w:rsidP="00670CE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.15.4.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▲须配置原厂耐腐蚀聚碳酸酯树脂密闭罩，以避免样品受环境污染；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密闭罩须预留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抽风口，以及时排走样品逸散的酸雾，避免酸雾污染实验室环境或腐蚀自动进样器；须提供密封罩实物图并在配置中单独列出货号；</w:t>
      </w:r>
    </w:p>
    <w:p w:rsidR="000F5772" w:rsidRPr="002E3DAD" w:rsidRDefault="002E3DAD" w:rsidP="002E3DAD">
      <w:pPr>
        <w:pStyle w:val="a3"/>
        <w:spacing w:line="360" w:lineRule="auto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0F5772" w:rsidRPr="002E3DAD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0F5772" w:rsidRPr="002E3DAD">
        <w:rPr>
          <w:rFonts w:ascii="Times New Roman" w:hAnsi="Times New Roman" w:cs="Times New Roman" w:hint="eastAsia"/>
          <w:b/>
          <w:sz w:val="24"/>
          <w:szCs w:val="24"/>
        </w:rPr>
        <w:tab/>
        <w:t>ICP-MS/MS</w:t>
      </w:r>
      <w:r w:rsidR="000F5772" w:rsidRPr="002E3DAD">
        <w:rPr>
          <w:rFonts w:ascii="Times New Roman" w:hAnsi="Times New Roman" w:cs="Times New Roman" w:hint="eastAsia"/>
          <w:b/>
          <w:sz w:val="24"/>
          <w:szCs w:val="24"/>
        </w:rPr>
        <w:t>操作软件及应用软件</w:t>
      </w:r>
      <w:r w:rsidR="000F5772" w:rsidRPr="002E3DAD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操作系统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: Windows10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操作系统</w:t>
      </w:r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.2.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纳米颗粒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物分析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软件模块，及液相色谱数据分析模块（纳米颗粒物应用文献证明）</w:t>
      </w:r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.3.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全自动调谐及打印所有仪器工作参数报告功能</w:t>
      </w:r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.4.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与色谱技术联用的控制软件以及数据处理软件</w:t>
      </w:r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.5.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用户自定义报告格式功能</w:t>
      </w:r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.6.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计算机硬件配置（最低配置）：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.7.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  <w:t>Intel Xeon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至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强四核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3.1GHz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，内存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:8GB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，硬盘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:500G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，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DVDRW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，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22''LCD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，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lastRenderedPageBreak/>
        <w:t>高速打印模块</w:t>
      </w:r>
    </w:p>
    <w:p w:rsidR="000F5772" w:rsidRPr="002E3DAD" w:rsidRDefault="002E3DAD" w:rsidP="002E3DAD">
      <w:pPr>
        <w:pStyle w:val="a3"/>
        <w:spacing w:line="360" w:lineRule="auto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3</w:t>
      </w:r>
      <w:r w:rsidR="000F5772" w:rsidRPr="002E3DAD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0F5772" w:rsidRPr="002E3DAD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0F5772" w:rsidRPr="002E3DAD">
        <w:rPr>
          <w:rFonts w:ascii="Times New Roman" w:hAnsi="Times New Roman" w:cs="Times New Roman" w:hint="eastAsia"/>
          <w:b/>
          <w:sz w:val="24"/>
          <w:szCs w:val="24"/>
        </w:rPr>
        <w:t>性能指标</w:t>
      </w:r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灵敏度：</w:t>
      </w:r>
    </w:p>
    <w:p w:rsidR="000F5772" w:rsidRPr="000F5772" w:rsidRDefault="002E3DAD" w:rsidP="008A5DFF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/>
          <w:sz w:val="24"/>
          <w:szCs w:val="24"/>
        </w:rPr>
        <w:t>.1.1.</w:t>
      </w:r>
      <w:r w:rsidR="000F5772" w:rsidRPr="000F5772">
        <w:rPr>
          <w:rFonts w:ascii="Times New Roman" w:hAnsi="Times New Roman" w:cs="Times New Roman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低质量数</w:t>
      </w:r>
      <w:r w:rsidR="000F5772" w:rsidRPr="000F577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F5772" w:rsidRPr="000F5772">
        <w:rPr>
          <w:rFonts w:ascii="Times New Roman" w:hAnsi="Times New Roman" w:cs="Times New Roman"/>
          <w:sz w:val="24"/>
          <w:szCs w:val="24"/>
        </w:rPr>
        <w:t>Li(</w:t>
      </w:r>
      <w:proofErr w:type="gramEnd"/>
      <w:r w:rsidR="000F5772" w:rsidRPr="000F5772">
        <w:rPr>
          <w:rFonts w:ascii="Times New Roman" w:hAnsi="Times New Roman" w:cs="Times New Roman"/>
          <w:sz w:val="24"/>
          <w:szCs w:val="24"/>
        </w:rPr>
        <w:t>7)</w:t>
      </w:r>
      <w:r w:rsidR="00670CE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F5772" w:rsidRPr="000F5772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="000F5772" w:rsidRPr="000F5772">
        <w:rPr>
          <w:rFonts w:ascii="Times New Roman" w:hAnsi="Times New Roman" w:cs="Times New Roman"/>
          <w:sz w:val="24"/>
          <w:szCs w:val="24"/>
        </w:rPr>
        <w:t>Mcps</w:t>
      </w:r>
      <w:proofErr w:type="spellEnd"/>
      <w:r w:rsidR="000F5772" w:rsidRPr="000F5772">
        <w:rPr>
          <w:rFonts w:ascii="Times New Roman" w:hAnsi="Times New Roman" w:cs="Times New Roman"/>
          <w:sz w:val="24"/>
          <w:szCs w:val="24"/>
        </w:rPr>
        <w:t>/ppm</w:t>
      </w:r>
    </w:p>
    <w:p w:rsidR="000F5772" w:rsidRPr="000F5772" w:rsidRDefault="002E3DAD" w:rsidP="008A5DFF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/>
          <w:sz w:val="24"/>
          <w:szCs w:val="24"/>
        </w:rPr>
        <w:t>.1.2.</w:t>
      </w:r>
      <w:r w:rsidR="000F5772" w:rsidRPr="000F5772">
        <w:rPr>
          <w:rFonts w:ascii="Times New Roman" w:hAnsi="Times New Roman" w:cs="Times New Roman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中质量数</w:t>
      </w:r>
      <w:r w:rsidR="000F5772" w:rsidRPr="000F577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F5772" w:rsidRPr="000F5772">
        <w:rPr>
          <w:rFonts w:ascii="Times New Roman" w:hAnsi="Times New Roman" w:cs="Times New Roman"/>
          <w:sz w:val="24"/>
          <w:szCs w:val="24"/>
        </w:rPr>
        <w:t>Y(</w:t>
      </w:r>
      <w:proofErr w:type="gramEnd"/>
      <w:r w:rsidR="000F5772" w:rsidRPr="000F5772">
        <w:rPr>
          <w:rFonts w:ascii="Times New Roman" w:hAnsi="Times New Roman" w:cs="Times New Roman"/>
          <w:sz w:val="24"/>
          <w:szCs w:val="24"/>
        </w:rPr>
        <w:t xml:space="preserve">89) 700 </w:t>
      </w:r>
      <w:proofErr w:type="spellStart"/>
      <w:r w:rsidR="000F5772" w:rsidRPr="000F5772">
        <w:rPr>
          <w:rFonts w:ascii="Times New Roman" w:hAnsi="Times New Roman" w:cs="Times New Roman"/>
          <w:sz w:val="24"/>
          <w:szCs w:val="24"/>
        </w:rPr>
        <w:t>Mcps</w:t>
      </w:r>
      <w:proofErr w:type="spellEnd"/>
      <w:r w:rsidR="000F5772" w:rsidRPr="000F5772">
        <w:rPr>
          <w:rFonts w:ascii="Times New Roman" w:hAnsi="Times New Roman" w:cs="Times New Roman"/>
          <w:sz w:val="24"/>
          <w:szCs w:val="24"/>
        </w:rPr>
        <w:t>/ppm</w:t>
      </w:r>
    </w:p>
    <w:p w:rsidR="000F5772" w:rsidRPr="000F5772" w:rsidRDefault="002E3DAD" w:rsidP="008A5DFF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/>
          <w:sz w:val="24"/>
          <w:szCs w:val="24"/>
        </w:rPr>
        <w:t>.1.3.</w:t>
      </w:r>
      <w:r w:rsidR="000F5772" w:rsidRPr="000F5772">
        <w:rPr>
          <w:rFonts w:ascii="Times New Roman" w:hAnsi="Times New Roman" w:cs="Times New Roman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高质量数</w:t>
      </w:r>
      <w:r w:rsidR="000F5772" w:rsidRPr="000F57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F5772" w:rsidRPr="000F5772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="000F5772" w:rsidRPr="000F5772">
        <w:rPr>
          <w:rFonts w:ascii="Times New Roman" w:hAnsi="Times New Roman" w:cs="Times New Roman"/>
          <w:sz w:val="24"/>
          <w:szCs w:val="24"/>
        </w:rPr>
        <w:t xml:space="preserve">(205) 400 </w:t>
      </w:r>
      <w:proofErr w:type="spellStart"/>
      <w:r w:rsidR="000F5772" w:rsidRPr="000F5772">
        <w:rPr>
          <w:rFonts w:ascii="Times New Roman" w:hAnsi="Times New Roman" w:cs="Times New Roman"/>
          <w:sz w:val="24"/>
          <w:szCs w:val="24"/>
        </w:rPr>
        <w:t>Mcps</w:t>
      </w:r>
      <w:proofErr w:type="spellEnd"/>
      <w:r w:rsidR="000F5772" w:rsidRPr="000F5772">
        <w:rPr>
          <w:rFonts w:ascii="Times New Roman" w:hAnsi="Times New Roman" w:cs="Times New Roman"/>
          <w:sz w:val="24"/>
          <w:szCs w:val="24"/>
        </w:rPr>
        <w:t>/ppm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或</w:t>
      </w:r>
      <w:r w:rsidR="000F5772" w:rsidRPr="000F5772">
        <w:rPr>
          <w:rFonts w:ascii="Times New Roman" w:hAnsi="Times New Roman" w:cs="Times New Roman"/>
          <w:sz w:val="24"/>
          <w:szCs w:val="24"/>
        </w:rPr>
        <w:t xml:space="preserve">U(238) 600 </w:t>
      </w:r>
      <w:proofErr w:type="spellStart"/>
      <w:r w:rsidR="000F5772" w:rsidRPr="000F5772">
        <w:rPr>
          <w:rFonts w:ascii="Times New Roman" w:hAnsi="Times New Roman" w:cs="Times New Roman"/>
          <w:sz w:val="24"/>
          <w:szCs w:val="24"/>
        </w:rPr>
        <w:t>Mcps</w:t>
      </w:r>
      <w:proofErr w:type="spellEnd"/>
      <w:r w:rsidR="000F5772" w:rsidRPr="000F5772">
        <w:rPr>
          <w:rFonts w:ascii="Times New Roman" w:hAnsi="Times New Roman" w:cs="Times New Roman"/>
          <w:sz w:val="24"/>
          <w:szCs w:val="24"/>
        </w:rPr>
        <w:t>/ppm</w:t>
      </w:r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.2.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检测限：</w:t>
      </w:r>
    </w:p>
    <w:p w:rsidR="000F5772" w:rsidRPr="000F5772" w:rsidRDefault="002E3DAD" w:rsidP="008A5DFF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/>
          <w:sz w:val="24"/>
          <w:szCs w:val="24"/>
        </w:rPr>
        <w:t>.2.1.</w:t>
      </w:r>
      <w:r w:rsidR="000F5772" w:rsidRPr="000F57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F5772" w:rsidRPr="000F5772">
        <w:rPr>
          <w:rFonts w:ascii="Times New Roman" w:hAnsi="Times New Roman" w:cs="Times New Roman"/>
          <w:sz w:val="24"/>
          <w:szCs w:val="24"/>
        </w:rPr>
        <w:t>Be(</w:t>
      </w:r>
      <w:proofErr w:type="gramEnd"/>
      <w:r w:rsidR="000F5772" w:rsidRPr="000F5772">
        <w:rPr>
          <w:rFonts w:ascii="Times New Roman" w:hAnsi="Times New Roman" w:cs="Times New Roman"/>
          <w:sz w:val="24"/>
          <w:szCs w:val="24"/>
        </w:rPr>
        <w:t>9):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F5772" w:rsidRPr="000F5772">
        <w:rPr>
          <w:rFonts w:ascii="Times New Roman" w:hAnsi="Times New Roman" w:cs="Times New Roman"/>
          <w:sz w:val="24"/>
          <w:szCs w:val="24"/>
        </w:rPr>
        <w:t xml:space="preserve">0.1 </w:t>
      </w:r>
      <w:proofErr w:type="spellStart"/>
      <w:r w:rsidR="000F5772" w:rsidRPr="000F5772">
        <w:rPr>
          <w:rFonts w:ascii="Times New Roman" w:hAnsi="Times New Roman" w:cs="Times New Roman"/>
          <w:sz w:val="24"/>
          <w:szCs w:val="24"/>
        </w:rPr>
        <w:t>ppt</w:t>
      </w:r>
      <w:proofErr w:type="spellEnd"/>
    </w:p>
    <w:p w:rsidR="000F5772" w:rsidRPr="000F5772" w:rsidRDefault="002E3DAD" w:rsidP="008A5DFF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/>
          <w:sz w:val="24"/>
          <w:szCs w:val="24"/>
        </w:rPr>
        <w:t>.2.2.</w:t>
      </w:r>
      <w:r w:rsidR="000F5772" w:rsidRPr="000F57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F5772" w:rsidRPr="000F5772">
        <w:rPr>
          <w:rFonts w:ascii="Times New Roman" w:hAnsi="Times New Roman" w:cs="Times New Roman"/>
          <w:sz w:val="24"/>
          <w:szCs w:val="24"/>
        </w:rPr>
        <w:t>In(</w:t>
      </w:r>
      <w:proofErr w:type="gramEnd"/>
      <w:r w:rsidR="000F5772" w:rsidRPr="000F5772">
        <w:rPr>
          <w:rFonts w:ascii="Times New Roman" w:hAnsi="Times New Roman" w:cs="Times New Roman"/>
          <w:sz w:val="24"/>
          <w:szCs w:val="24"/>
        </w:rPr>
        <w:t xml:space="preserve">115): 0.05 </w:t>
      </w:r>
      <w:proofErr w:type="spellStart"/>
      <w:r w:rsidR="000F5772" w:rsidRPr="000F5772">
        <w:rPr>
          <w:rFonts w:ascii="Times New Roman" w:hAnsi="Times New Roman" w:cs="Times New Roman"/>
          <w:sz w:val="24"/>
          <w:szCs w:val="24"/>
        </w:rPr>
        <w:t>ppt</w:t>
      </w:r>
      <w:proofErr w:type="spellEnd"/>
    </w:p>
    <w:p w:rsidR="000F5772" w:rsidRPr="000F5772" w:rsidRDefault="002E3DAD" w:rsidP="008A5DFF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/>
          <w:sz w:val="24"/>
          <w:szCs w:val="24"/>
        </w:rPr>
        <w:t>.2.3.</w:t>
      </w:r>
      <w:r w:rsidR="000F5772" w:rsidRPr="000F57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F5772" w:rsidRPr="000F5772">
        <w:rPr>
          <w:rFonts w:ascii="Times New Roman" w:hAnsi="Times New Roman" w:cs="Times New Roman"/>
          <w:sz w:val="24"/>
          <w:szCs w:val="24"/>
        </w:rPr>
        <w:t>U(</w:t>
      </w:r>
      <w:proofErr w:type="gramEnd"/>
      <w:r w:rsidR="000F5772" w:rsidRPr="000F5772">
        <w:rPr>
          <w:rFonts w:ascii="Times New Roman" w:hAnsi="Times New Roman" w:cs="Times New Roman"/>
          <w:sz w:val="24"/>
          <w:szCs w:val="24"/>
        </w:rPr>
        <w:t xml:space="preserve">238): 0.05 </w:t>
      </w:r>
      <w:proofErr w:type="spellStart"/>
      <w:r w:rsidR="000F5772" w:rsidRPr="000F5772">
        <w:rPr>
          <w:rFonts w:ascii="Times New Roman" w:hAnsi="Times New Roman" w:cs="Times New Roman"/>
          <w:sz w:val="24"/>
          <w:szCs w:val="24"/>
        </w:rPr>
        <w:t>ppt</w:t>
      </w:r>
      <w:proofErr w:type="spellEnd"/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/>
          <w:sz w:val="24"/>
          <w:szCs w:val="24"/>
        </w:rPr>
        <w:t>.3.</w:t>
      </w:r>
      <w:r w:rsidR="000F5772" w:rsidRPr="000F5772">
        <w:rPr>
          <w:rFonts w:ascii="Times New Roman" w:hAnsi="Times New Roman" w:cs="Times New Roman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氧化物</w:t>
      </w:r>
      <w:r w:rsidR="000F5772" w:rsidRPr="000F57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5772" w:rsidRPr="000F5772">
        <w:rPr>
          <w:rFonts w:ascii="Times New Roman" w:hAnsi="Times New Roman" w:cs="Times New Roman"/>
          <w:sz w:val="24"/>
          <w:szCs w:val="24"/>
        </w:rPr>
        <w:t>CeO</w:t>
      </w:r>
      <w:proofErr w:type="spellEnd"/>
      <w:r w:rsidR="000F5772" w:rsidRPr="000F5772">
        <w:rPr>
          <w:rFonts w:ascii="Times New Roman" w:hAnsi="Times New Roman" w:cs="Times New Roman"/>
          <w:sz w:val="24"/>
          <w:szCs w:val="24"/>
        </w:rPr>
        <w:t>+/</w:t>
      </w:r>
      <w:proofErr w:type="spellStart"/>
      <w:r w:rsidR="000F5772" w:rsidRPr="000F577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0F5772" w:rsidRPr="000F5772">
        <w:rPr>
          <w:rFonts w:ascii="Times New Roman" w:hAnsi="Times New Roman" w:cs="Times New Roman"/>
          <w:sz w:val="24"/>
          <w:szCs w:val="24"/>
        </w:rPr>
        <w:t>+): 1.5 %</w:t>
      </w:r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/>
          <w:sz w:val="24"/>
          <w:szCs w:val="24"/>
        </w:rPr>
        <w:t>.4.</w:t>
      </w:r>
      <w:r w:rsidR="000F5772" w:rsidRPr="000F5772">
        <w:rPr>
          <w:rFonts w:ascii="Times New Roman" w:hAnsi="Times New Roman" w:cs="Times New Roman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双电荷离子</w:t>
      </w:r>
      <w:r w:rsidR="000F5772" w:rsidRPr="000F5772">
        <w:rPr>
          <w:rFonts w:ascii="Times New Roman" w:hAnsi="Times New Roman" w:cs="Times New Roman"/>
          <w:sz w:val="24"/>
          <w:szCs w:val="24"/>
        </w:rPr>
        <w:t>(Ce2+/</w:t>
      </w:r>
      <w:proofErr w:type="spellStart"/>
      <w:r w:rsidR="000F5772" w:rsidRPr="000F577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0F5772" w:rsidRPr="000F5772">
        <w:rPr>
          <w:rFonts w:ascii="Times New Roman" w:hAnsi="Times New Roman" w:cs="Times New Roman"/>
          <w:sz w:val="24"/>
          <w:szCs w:val="24"/>
        </w:rPr>
        <w:t>+): 3.0 %</w:t>
      </w:r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.5.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▲丰度灵敏度：（提供官方参数文件加以佐证）</w:t>
      </w:r>
    </w:p>
    <w:p w:rsidR="000F5772" w:rsidRPr="000F5772" w:rsidRDefault="002E3DAD" w:rsidP="008A5DFF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/>
          <w:sz w:val="24"/>
          <w:szCs w:val="24"/>
        </w:rPr>
        <w:t>.5.1.</w:t>
      </w:r>
      <w:r w:rsidR="000F5772" w:rsidRPr="000F5772">
        <w:rPr>
          <w:rFonts w:ascii="Times New Roman" w:hAnsi="Times New Roman" w:cs="Times New Roman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低质量端</w:t>
      </w:r>
      <w:r w:rsidR="000F5772" w:rsidRPr="000F5772">
        <w:rPr>
          <w:rFonts w:ascii="Times New Roman" w:hAnsi="Times New Roman" w:cs="Times New Roman"/>
          <w:sz w:val="24"/>
          <w:szCs w:val="24"/>
        </w:rPr>
        <w:t>: 1 x 10</w:t>
      </w:r>
      <w:r w:rsidR="000F5772" w:rsidRPr="002E3DAD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（即＜</w:t>
      </w:r>
      <w:r w:rsidR="000F5772" w:rsidRPr="000F5772">
        <w:rPr>
          <w:rFonts w:ascii="Times New Roman" w:hAnsi="Times New Roman" w:cs="Times New Roman"/>
          <w:sz w:val="24"/>
          <w:szCs w:val="24"/>
        </w:rPr>
        <w:t>0.001ppm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）</w:t>
      </w:r>
    </w:p>
    <w:p w:rsidR="000F5772" w:rsidRPr="000F5772" w:rsidRDefault="002E3DAD" w:rsidP="008A5DFF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/>
          <w:sz w:val="24"/>
          <w:szCs w:val="24"/>
        </w:rPr>
        <w:t>.5.2.</w:t>
      </w:r>
      <w:r w:rsidR="000F5772" w:rsidRPr="000F5772">
        <w:rPr>
          <w:rFonts w:ascii="Times New Roman" w:hAnsi="Times New Roman" w:cs="Times New Roman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高质量端</w:t>
      </w:r>
      <w:r w:rsidR="000F5772" w:rsidRPr="000F5772">
        <w:rPr>
          <w:rFonts w:ascii="Times New Roman" w:hAnsi="Times New Roman" w:cs="Times New Roman"/>
          <w:sz w:val="24"/>
          <w:szCs w:val="24"/>
        </w:rPr>
        <w:t>: 1 x 10</w:t>
      </w:r>
      <w:r w:rsidR="000F5772" w:rsidRPr="002E3DAD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（即＜</w:t>
      </w:r>
      <w:r w:rsidR="000F5772" w:rsidRPr="000F5772">
        <w:rPr>
          <w:rFonts w:ascii="Times New Roman" w:hAnsi="Times New Roman" w:cs="Times New Roman"/>
          <w:sz w:val="24"/>
          <w:szCs w:val="24"/>
        </w:rPr>
        <w:t>0.001ppm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）</w:t>
      </w:r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/>
          <w:sz w:val="24"/>
          <w:szCs w:val="24"/>
        </w:rPr>
        <w:t>.6.</w:t>
      </w:r>
      <w:r w:rsidR="000F5772" w:rsidRPr="000F5772">
        <w:rPr>
          <w:rFonts w:ascii="Times New Roman" w:hAnsi="Times New Roman" w:cs="Times New Roman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短期稳固性</w:t>
      </w:r>
      <w:r w:rsidR="000F5772" w:rsidRPr="000F5772">
        <w:rPr>
          <w:rFonts w:ascii="Times New Roman" w:hAnsi="Times New Roman" w:cs="Times New Roman"/>
          <w:sz w:val="24"/>
          <w:szCs w:val="24"/>
        </w:rPr>
        <w:t>(RSD): 2 % (20 min)</w:t>
      </w:r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/>
          <w:sz w:val="24"/>
          <w:szCs w:val="24"/>
        </w:rPr>
        <w:t>.7.</w:t>
      </w:r>
      <w:r w:rsidR="000F5772" w:rsidRPr="000F5772">
        <w:rPr>
          <w:rFonts w:ascii="Times New Roman" w:hAnsi="Times New Roman" w:cs="Times New Roman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长期稳固性</w:t>
      </w:r>
      <w:r w:rsidR="000F5772" w:rsidRPr="000F5772">
        <w:rPr>
          <w:rFonts w:ascii="Times New Roman" w:hAnsi="Times New Roman" w:cs="Times New Roman"/>
          <w:sz w:val="24"/>
          <w:szCs w:val="24"/>
        </w:rPr>
        <w:t xml:space="preserve">(RSD): 3 % (2 </w:t>
      </w:r>
      <w:proofErr w:type="spellStart"/>
      <w:r w:rsidR="000F5772" w:rsidRPr="000F5772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0F5772" w:rsidRPr="000F5772">
        <w:rPr>
          <w:rFonts w:ascii="Times New Roman" w:hAnsi="Times New Roman" w:cs="Times New Roman"/>
          <w:sz w:val="24"/>
          <w:szCs w:val="24"/>
        </w:rPr>
        <w:t>)</w:t>
      </w:r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.8.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同位素比精度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: &lt; 0.2%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（</w:t>
      </w:r>
      <w:r w:rsidR="000F5772" w:rsidRPr="002E3DAD">
        <w:rPr>
          <w:rFonts w:ascii="Times New Roman" w:hAnsi="Times New Roman" w:cs="Times New Roman" w:hint="eastAsia"/>
          <w:sz w:val="24"/>
          <w:szCs w:val="24"/>
          <w:vertAlign w:val="superscript"/>
        </w:rPr>
        <w:t>107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 xml:space="preserve"> Ag/</w:t>
      </w:r>
      <w:r w:rsidR="000F5772" w:rsidRPr="002E3DAD">
        <w:rPr>
          <w:rFonts w:ascii="Times New Roman" w:hAnsi="Times New Roman" w:cs="Times New Roman" w:hint="eastAsia"/>
          <w:sz w:val="24"/>
          <w:szCs w:val="24"/>
          <w:vertAlign w:val="superscript"/>
        </w:rPr>
        <w:t>109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 xml:space="preserve"> Ag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）</w:t>
      </w:r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.9.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抗干扰能力</w:t>
      </w:r>
    </w:p>
    <w:p w:rsidR="000F5772" w:rsidRPr="000F5772" w:rsidRDefault="002E3DAD" w:rsidP="008A5DFF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.9.1.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  <w:t>S(SO+)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检出限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&lt;0.05ppb</w:t>
      </w:r>
    </w:p>
    <w:p w:rsidR="000F5772" w:rsidRPr="000F5772" w:rsidRDefault="002E3DAD" w:rsidP="008A5DFF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.9.2.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  <w:t>P(PO+)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检出限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&lt;0.05ppb</w:t>
      </w:r>
    </w:p>
    <w:p w:rsidR="000F5772" w:rsidRPr="000F5772" w:rsidRDefault="002E3DAD" w:rsidP="008A5DFF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.9.3.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  <w:t>Se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（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78amu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）元素：≤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 xml:space="preserve">1 </w:t>
      </w:r>
      <w:proofErr w:type="spell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ppt</w:t>
      </w:r>
      <w:proofErr w:type="spellEnd"/>
    </w:p>
    <w:p w:rsidR="000F5772" w:rsidRPr="000F5772" w:rsidRDefault="002E3DAD" w:rsidP="008A5DFF">
      <w:pPr>
        <w:pStyle w:val="a3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.10.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背景噪音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 xml:space="preserve"> Be</w:t>
      </w:r>
      <w:r w:rsidR="000F5772" w:rsidRPr="002E3DAD">
        <w:rPr>
          <w:rFonts w:ascii="Times New Roman" w:hAnsi="Times New Roman" w:cs="Times New Roman" w:hint="eastAsia"/>
          <w:sz w:val="24"/>
          <w:szCs w:val="24"/>
          <w:vertAlign w:val="superscript"/>
        </w:rPr>
        <w:t>9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&lt;0.3cps</w:t>
      </w:r>
    </w:p>
    <w:p w:rsidR="000F5772" w:rsidRPr="002E3DAD" w:rsidRDefault="002E3DAD" w:rsidP="002E3DAD">
      <w:pPr>
        <w:pStyle w:val="a3"/>
        <w:spacing w:line="360" w:lineRule="auto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4</w:t>
      </w:r>
      <w:r w:rsidR="000F5772" w:rsidRPr="002E3DAD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0F5772" w:rsidRPr="002E3DAD">
        <w:rPr>
          <w:rFonts w:ascii="Times New Roman" w:hAnsi="Times New Roman" w:cs="Times New Roman" w:hint="eastAsia"/>
          <w:b/>
          <w:sz w:val="24"/>
          <w:szCs w:val="24"/>
        </w:rPr>
        <w:tab/>
        <w:t>MS/MS</w:t>
      </w:r>
      <w:r w:rsidR="000F5772" w:rsidRPr="002E3DAD">
        <w:rPr>
          <w:rFonts w:ascii="Times New Roman" w:hAnsi="Times New Roman" w:cs="Times New Roman" w:hint="eastAsia"/>
          <w:b/>
          <w:sz w:val="24"/>
          <w:szCs w:val="24"/>
        </w:rPr>
        <w:t>模式性能指标：</w:t>
      </w:r>
    </w:p>
    <w:p w:rsidR="000F5772" w:rsidRPr="000F5772" w:rsidRDefault="000F5772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F5772">
        <w:rPr>
          <w:rFonts w:ascii="Times New Roman" w:hAnsi="Times New Roman" w:cs="Times New Roman" w:hint="eastAsia"/>
          <w:sz w:val="24"/>
          <w:szCs w:val="24"/>
        </w:rPr>
        <w:t>两个四</w:t>
      </w:r>
      <w:proofErr w:type="gramStart"/>
      <w:r w:rsidRPr="000F5772">
        <w:rPr>
          <w:rFonts w:ascii="Times New Roman" w:hAnsi="Times New Roman" w:cs="Times New Roman" w:hint="eastAsia"/>
          <w:sz w:val="24"/>
          <w:szCs w:val="24"/>
        </w:rPr>
        <w:t>极杆可</w:t>
      </w:r>
      <w:proofErr w:type="gramEnd"/>
      <w:r w:rsidRPr="000F5772">
        <w:rPr>
          <w:rFonts w:ascii="Times New Roman" w:hAnsi="Times New Roman" w:cs="Times New Roman" w:hint="eastAsia"/>
          <w:sz w:val="24"/>
          <w:szCs w:val="24"/>
        </w:rPr>
        <w:t>独立设置不同的质量数或质量扫描范围，以实现母离子扫描与子离子扫描功能，用于深入研究碰撞反应池内的化学反应的反应过程及反应动力学，需提供相应的软件截图截图证明；</w:t>
      </w:r>
    </w:p>
    <w:p w:rsidR="000F5772" w:rsidRPr="002E3DAD" w:rsidRDefault="002E3DAD" w:rsidP="002E3DAD">
      <w:pPr>
        <w:pStyle w:val="a3"/>
        <w:spacing w:line="360" w:lineRule="auto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2E3DAD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2E3DAD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0F5772" w:rsidRPr="002E3DAD">
        <w:rPr>
          <w:rFonts w:ascii="Times New Roman" w:hAnsi="Times New Roman" w:cs="Times New Roman" w:hint="eastAsia"/>
          <w:b/>
          <w:sz w:val="24"/>
          <w:szCs w:val="24"/>
        </w:rPr>
        <w:t>氢气发生器</w:t>
      </w:r>
    </w:p>
    <w:p w:rsidR="000F5772" w:rsidRPr="000F5772" w:rsidRDefault="002E3DAD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氢气最大输出流速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: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≥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350cc/min</w:t>
      </w:r>
    </w:p>
    <w:p w:rsidR="000F5772" w:rsidRPr="000F5772" w:rsidRDefault="002E3DAD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5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氢气最大输出压力：氢气发生器的最大输出压力为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232psi/16bar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，当发生器给多台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GC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集中供气时，尤其是当氢气输送管道较长时，管道压降很大，可以通过提高氢气输出压力来确保终端氢气压力符合要求。</w:t>
      </w:r>
    </w:p>
    <w:p w:rsidR="000F5772" w:rsidRPr="000F5772" w:rsidRDefault="002E3DAD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.3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制氢技术：质子交换膜（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PEM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）电解池电解纯水；纯度：氢气纯度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99.99999%</w:t>
      </w:r>
    </w:p>
    <w:p w:rsidR="000F5772" w:rsidRPr="000F5772" w:rsidRDefault="002E3DAD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.4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氢气输出接口：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1/8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英寸加压接头；尺寸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(W*D*H)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：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410*440*270mm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；重量：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19kg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；接电要求：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120-230V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，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50/60Hz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；功率：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320W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；防护等级：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IP20</w:t>
      </w:r>
    </w:p>
    <w:p w:rsidR="000F5772" w:rsidRPr="000F5772" w:rsidRDefault="002E3DAD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.4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对水质要求：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ASTM Type II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去离子水，电导率小于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μ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S/cm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或电阻率大于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1M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Ω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.cm</w:t>
      </w:r>
    </w:p>
    <w:p w:rsidR="000F5772" w:rsidRPr="000F5772" w:rsidRDefault="002E3DAD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.5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低水位报警：内部水箱中装有液位传感器，当水箱内液位低时，发生器报警停机</w:t>
      </w:r>
    </w:p>
    <w:p w:rsidR="000F5772" w:rsidRPr="000F5772" w:rsidRDefault="002E3DAD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.6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去离子水水质监测：氢气发生器的内部水箱中有水电阻测量传感器，可以实时监控去离子水的电阻值，一旦去离子水的水质不符合要求，发生器报警停机，此措施可以有效保护电解池，延长电解池的使用寿命</w:t>
      </w:r>
    </w:p>
    <w:p w:rsidR="000F5772" w:rsidRPr="000F5772" w:rsidRDefault="002E3DAD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.7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去离子水水温检测：氢气发生器内部水箱中有水温监测传感器，可以实时监测去离子水的温度，一旦水温过高（＞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70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℃）或水温过低（＜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5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℃）发生器报警停机。防止水温过低或过低对电解池造成损害，延长电解池的使用寿命。</w:t>
      </w:r>
    </w:p>
    <w:p w:rsidR="000F5772" w:rsidRPr="000F5772" w:rsidRDefault="002E3DAD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.8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内置水箱容量：≥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3L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；发生器内部氢气储存量：小于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0.1g</w:t>
      </w:r>
    </w:p>
    <w:p w:rsidR="000F5772" w:rsidRPr="000F5772" w:rsidRDefault="002E3DAD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.9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发生器的维护要求：发生器维护到期提示，发生器的维护简单方便，仅限于：更换去离子柱</w:t>
      </w:r>
    </w:p>
    <w:p w:rsidR="000F5772" w:rsidRPr="000F5772" w:rsidRDefault="002E3DAD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.10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安全措施：发生器内部氢气泄漏报警，发生器外部氢气泄漏报警，发生器内部氢气压力过压报警，电解池工作时电流，电压，温度实时监测，一旦出现异常，发生器报警并且停机，氢气发生器内部的氢气输送管道均采用不锈钢管道。不锈钢管道不仅安全，干净，而且，耐压，使用寿命长，稳固性更好，不易被腐蚀和破坏，不易因为磨损而导致氢气泄漏。</w:t>
      </w:r>
    </w:p>
    <w:p w:rsidR="000F5772" w:rsidRPr="002E3DAD" w:rsidRDefault="002E3DAD" w:rsidP="002E3DAD">
      <w:pPr>
        <w:pStyle w:val="a3"/>
        <w:spacing w:line="360" w:lineRule="auto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6</w:t>
      </w:r>
      <w:r w:rsidRPr="002E3DAD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2E3DAD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0F5772" w:rsidRPr="002E3DAD">
        <w:rPr>
          <w:rFonts w:ascii="Times New Roman" w:hAnsi="Times New Roman" w:cs="Times New Roman" w:hint="eastAsia"/>
          <w:b/>
          <w:sz w:val="24"/>
          <w:szCs w:val="24"/>
        </w:rPr>
        <w:t>配置要求</w:t>
      </w:r>
    </w:p>
    <w:p w:rsidR="000F5772" w:rsidRPr="000F5772" w:rsidRDefault="000F5772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F5772">
        <w:rPr>
          <w:rFonts w:ascii="Times New Roman" w:hAnsi="Times New Roman" w:cs="Times New Roman" w:hint="eastAsia"/>
          <w:sz w:val="24"/>
          <w:szCs w:val="24"/>
        </w:rPr>
        <w:t>1)</w:t>
      </w:r>
      <w:r w:rsidRPr="000F5772">
        <w:rPr>
          <w:rFonts w:ascii="Times New Roman" w:hAnsi="Times New Roman" w:cs="Times New Roman" w:hint="eastAsia"/>
          <w:sz w:val="24"/>
          <w:szCs w:val="24"/>
        </w:rPr>
        <w:tab/>
        <w:t>ICP-MS/MS</w:t>
      </w:r>
      <w:r w:rsidRPr="000F5772">
        <w:rPr>
          <w:rFonts w:ascii="Times New Roman" w:hAnsi="Times New Roman" w:cs="Times New Roman" w:hint="eastAsia"/>
          <w:sz w:val="24"/>
          <w:szCs w:val="24"/>
        </w:rPr>
        <w:t>主机（包括进样系统，接口，</w:t>
      </w:r>
      <w:r w:rsidRPr="000F5772">
        <w:rPr>
          <w:rFonts w:ascii="Times New Roman" w:hAnsi="Times New Roman" w:cs="Times New Roman" w:hint="eastAsia"/>
          <w:sz w:val="24"/>
          <w:szCs w:val="24"/>
        </w:rPr>
        <w:t>9</w:t>
      </w:r>
      <w:r w:rsidRPr="000F5772">
        <w:rPr>
          <w:rFonts w:ascii="Times New Roman" w:hAnsi="Times New Roman" w:cs="Times New Roman" w:hint="eastAsia"/>
          <w:sz w:val="24"/>
          <w:szCs w:val="24"/>
        </w:rPr>
        <w:t>路质量流量计，有机加氧系统，数字控制固态射频发生器，离轴离子透镜，两个完整的双曲面四</w:t>
      </w:r>
      <w:proofErr w:type="gramStart"/>
      <w:r w:rsidRPr="000F5772">
        <w:rPr>
          <w:rFonts w:ascii="Times New Roman" w:hAnsi="Times New Roman" w:cs="Times New Roman" w:hint="eastAsia"/>
          <w:sz w:val="24"/>
          <w:szCs w:val="24"/>
        </w:rPr>
        <w:t>极</w:t>
      </w:r>
      <w:proofErr w:type="gramEnd"/>
      <w:r w:rsidRPr="000F5772">
        <w:rPr>
          <w:rFonts w:ascii="Times New Roman" w:hAnsi="Times New Roman" w:cs="Times New Roman" w:hint="eastAsia"/>
          <w:sz w:val="24"/>
          <w:szCs w:val="24"/>
        </w:rPr>
        <w:t>杆，带轴向场加速技术的碰撞反应池，同时双通道模式检测器，机械泵和涡轮泵及其他必</w:t>
      </w:r>
      <w:r w:rsidRPr="000F5772">
        <w:rPr>
          <w:rFonts w:ascii="Times New Roman" w:hAnsi="Times New Roman" w:cs="Times New Roman" w:hint="eastAsia"/>
          <w:sz w:val="24"/>
          <w:szCs w:val="24"/>
        </w:rPr>
        <w:lastRenderedPageBreak/>
        <w:t>备工具和备件）。</w:t>
      </w:r>
    </w:p>
    <w:p w:rsidR="000F5772" w:rsidRPr="000F5772" w:rsidRDefault="000F5772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F5772">
        <w:rPr>
          <w:rFonts w:ascii="Times New Roman" w:hAnsi="Times New Roman" w:cs="Times New Roman" w:hint="eastAsia"/>
          <w:sz w:val="24"/>
          <w:szCs w:val="24"/>
        </w:rPr>
        <w:t>2)</w:t>
      </w:r>
      <w:r w:rsidRPr="000F5772">
        <w:rPr>
          <w:rFonts w:ascii="Times New Roman" w:hAnsi="Times New Roman" w:cs="Times New Roman" w:hint="eastAsia"/>
          <w:sz w:val="24"/>
          <w:szCs w:val="24"/>
        </w:rPr>
        <w:tab/>
        <w:t>ICP-MS/MS</w:t>
      </w:r>
      <w:r w:rsidRPr="000F5772">
        <w:rPr>
          <w:rFonts w:ascii="Times New Roman" w:hAnsi="Times New Roman" w:cs="Times New Roman" w:hint="eastAsia"/>
          <w:sz w:val="24"/>
          <w:szCs w:val="24"/>
        </w:rPr>
        <w:t>工作站（含纳米颗粒</w:t>
      </w:r>
      <w:proofErr w:type="gramStart"/>
      <w:r w:rsidRPr="000F5772">
        <w:rPr>
          <w:rFonts w:ascii="Times New Roman" w:hAnsi="Times New Roman" w:cs="Times New Roman" w:hint="eastAsia"/>
          <w:sz w:val="24"/>
          <w:szCs w:val="24"/>
        </w:rPr>
        <w:t>物分析</w:t>
      </w:r>
      <w:proofErr w:type="gramEnd"/>
      <w:r w:rsidRPr="000F5772">
        <w:rPr>
          <w:rFonts w:ascii="Times New Roman" w:hAnsi="Times New Roman" w:cs="Times New Roman" w:hint="eastAsia"/>
          <w:sz w:val="24"/>
          <w:szCs w:val="24"/>
        </w:rPr>
        <w:t>软件模块及液相色谱数据分析模块）；</w:t>
      </w:r>
    </w:p>
    <w:p w:rsidR="000F5772" w:rsidRPr="000F5772" w:rsidRDefault="000F5772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F5772">
        <w:rPr>
          <w:rFonts w:ascii="Times New Roman" w:hAnsi="Times New Roman" w:cs="Times New Roman" w:hint="eastAsia"/>
          <w:sz w:val="24"/>
          <w:szCs w:val="24"/>
        </w:rPr>
        <w:t>3)</w:t>
      </w:r>
      <w:r w:rsidRPr="000F5772">
        <w:rPr>
          <w:rFonts w:ascii="Times New Roman" w:hAnsi="Times New Roman" w:cs="Times New Roman" w:hint="eastAsia"/>
          <w:sz w:val="24"/>
          <w:szCs w:val="24"/>
        </w:rPr>
        <w:tab/>
        <w:t>ICP-MS/MS</w:t>
      </w:r>
      <w:r w:rsidRPr="000F5772">
        <w:rPr>
          <w:rFonts w:ascii="Times New Roman" w:hAnsi="Times New Roman" w:cs="Times New Roman" w:hint="eastAsia"/>
          <w:sz w:val="24"/>
          <w:szCs w:val="24"/>
        </w:rPr>
        <w:t>仪器安装及验收的必备附件（包括验收溶液包；仪器专用的工具等）；</w:t>
      </w:r>
    </w:p>
    <w:p w:rsidR="000F5772" w:rsidRPr="000F5772" w:rsidRDefault="000F5772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F5772">
        <w:rPr>
          <w:rFonts w:ascii="Times New Roman" w:hAnsi="Times New Roman" w:cs="Times New Roman" w:hint="eastAsia"/>
          <w:sz w:val="24"/>
          <w:szCs w:val="24"/>
        </w:rPr>
        <w:t>4)</w:t>
      </w:r>
      <w:r w:rsidRPr="000F5772">
        <w:rPr>
          <w:rFonts w:ascii="Times New Roman" w:hAnsi="Times New Roman" w:cs="Times New Roman" w:hint="eastAsia"/>
          <w:sz w:val="24"/>
          <w:szCs w:val="24"/>
        </w:rPr>
        <w:tab/>
      </w:r>
      <w:r w:rsidRPr="000F5772">
        <w:rPr>
          <w:rFonts w:ascii="Times New Roman" w:hAnsi="Times New Roman" w:cs="Times New Roman" w:hint="eastAsia"/>
          <w:sz w:val="24"/>
          <w:szCs w:val="24"/>
        </w:rPr>
        <w:t>半导体制冷装置（用于冷却雾化室）；</w:t>
      </w:r>
    </w:p>
    <w:p w:rsidR="000F5772" w:rsidRPr="000F5772" w:rsidRDefault="000F5772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F5772">
        <w:rPr>
          <w:rFonts w:ascii="Times New Roman" w:hAnsi="Times New Roman" w:cs="Times New Roman" w:hint="eastAsia"/>
          <w:sz w:val="24"/>
          <w:szCs w:val="24"/>
        </w:rPr>
        <w:t>5)</w:t>
      </w:r>
      <w:r w:rsidRPr="000F5772">
        <w:rPr>
          <w:rFonts w:ascii="Times New Roman" w:hAnsi="Times New Roman" w:cs="Times New Roman" w:hint="eastAsia"/>
          <w:sz w:val="24"/>
          <w:szCs w:val="24"/>
        </w:rPr>
        <w:tab/>
      </w:r>
      <w:r w:rsidRPr="000F5772">
        <w:rPr>
          <w:rFonts w:ascii="Times New Roman" w:hAnsi="Times New Roman" w:cs="Times New Roman" w:hint="eastAsia"/>
          <w:sz w:val="24"/>
          <w:szCs w:val="24"/>
        </w:rPr>
        <w:t>原装高性能冷却循环水系统（带空气压缩机）；</w:t>
      </w:r>
    </w:p>
    <w:p w:rsidR="000F5772" w:rsidRPr="000F5772" w:rsidRDefault="000F5772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F5772">
        <w:rPr>
          <w:rFonts w:ascii="Times New Roman" w:hAnsi="Times New Roman" w:cs="Times New Roman" w:hint="eastAsia"/>
          <w:sz w:val="24"/>
          <w:szCs w:val="24"/>
        </w:rPr>
        <w:t>6)</w:t>
      </w:r>
      <w:r w:rsidRPr="000F5772">
        <w:rPr>
          <w:rFonts w:ascii="Times New Roman" w:hAnsi="Times New Roman" w:cs="Times New Roman" w:hint="eastAsia"/>
          <w:sz w:val="24"/>
          <w:szCs w:val="24"/>
        </w:rPr>
        <w:tab/>
      </w:r>
      <w:r w:rsidRPr="000F5772">
        <w:rPr>
          <w:rFonts w:ascii="Times New Roman" w:hAnsi="Times New Roman" w:cs="Times New Roman" w:hint="eastAsia"/>
          <w:sz w:val="24"/>
          <w:szCs w:val="24"/>
        </w:rPr>
        <w:t>自动在线高基体稀释装置；</w:t>
      </w:r>
    </w:p>
    <w:p w:rsidR="000F5772" w:rsidRPr="000F5772" w:rsidRDefault="000F5772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F5772">
        <w:rPr>
          <w:rFonts w:ascii="Times New Roman" w:hAnsi="Times New Roman" w:cs="Times New Roman" w:hint="eastAsia"/>
          <w:sz w:val="24"/>
          <w:szCs w:val="24"/>
        </w:rPr>
        <w:t>7)</w:t>
      </w:r>
      <w:r w:rsidRPr="000F5772">
        <w:rPr>
          <w:rFonts w:ascii="Times New Roman" w:hAnsi="Times New Roman" w:cs="Times New Roman" w:hint="eastAsia"/>
          <w:sz w:val="24"/>
          <w:szCs w:val="24"/>
        </w:rPr>
        <w:tab/>
      </w:r>
      <w:r w:rsidRPr="000F5772">
        <w:rPr>
          <w:rFonts w:ascii="Times New Roman" w:hAnsi="Times New Roman" w:cs="Times New Roman" w:hint="eastAsia"/>
          <w:sz w:val="24"/>
          <w:szCs w:val="24"/>
        </w:rPr>
        <w:t>高灵敏度屏蔽</w:t>
      </w:r>
      <w:proofErr w:type="gramStart"/>
      <w:r w:rsidRPr="000F5772">
        <w:rPr>
          <w:rFonts w:ascii="Times New Roman" w:hAnsi="Times New Roman" w:cs="Times New Roman" w:hint="eastAsia"/>
          <w:sz w:val="24"/>
          <w:szCs w:val="24"/>
        </w:rPr>
        <w:t>炬</w:t>
      </w:r>
      <w:proofErr w:type="gramEnd"/>
      <w:r w:rsidRPr="000F5772">
        <w:rPr>
          <w:rFonts w:ascii="Times New Roman" w:hAnsi="Times New Roman" w:cs="Times New Roman" w:hint="eastAsia"/>
          <w:sz w:val="24"/>
          <w:szCs w:val="24"/>
        </w:rPr>
        <w:t>系统；</w:t>
      </w:r>
    </w:p>
    <w:p w:rsidR="000F5772" w:rsidRPr="000F5772" w:rsidRDefault="000F5772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F5772">
        <w:rPr>
          <w:rFonts w:ascii="Times New Roman" w:hAnsi="Times New Roman" w:cs="Times New Roman" w:hint="eastAsia"/>
          <w:sz w:val="24"/>
          <w:szCs w:val="24"/>
        </w:rPr>
        <w:t>8)</w:t>
      </w:r>
      <w:r w:rsidRPr="000F5772">
        <w:rPr>
          <w:rFonts w:ascii="Times New Roman" w:hAnsi="Times New Roman" w:cs="Times New Roman" w:hint="eastAsia"/>
          <w:sz w:val="24"/>
          <w:szCs w:val="24"/>
        </w:rPr>
        <w:tab/>
      </w:r>
      <w:r w:rsidRPr="000F5772">
        <w:rPr>
          <w:rFonts w:ascii="Times New Roman" w:hAnsi="Times New Roman" w:cs="Times New Roman" w:hint="eastAsia"/>
          <w:sz w:val="24"/>
          <w:szCs w:val="24"/>
        </w:rPr>
        <w:t>自动进样器（含原装防护罩）；</w:t>
      </w:r>
    </w:p>
    <w:p w:rsidR="000F5772" w:rsidRPr="000F5772" w:rsidRDefault="000F5772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F5772">
        <w:rPr>
          <w:rFonts w:ascii="Times New Roman" w:hAnsi="Times New Roman" w:cs="Times New Roman" w:hint="eastAsia"/>
          <w:sz w:val="24"/>
          <w:szCs w:val="24"/>
        </w:rPr>
        <w:t>9)</w:t>
      </w:r>
      <w:r w:rsidRPr="000F5772">
        <w:rPr>
          <w:rFonts w:ascii="Times New Roman" w:hAnsi="Times New Roman" w:cs="Times New Roman" w:hint="eastAsia"/>
          <w:sz w:val="24"/>
          <w:szCs w:val="24"/>
        </w:rPr>
        <w:tab/>
      </w:r>
      <w:r w:rsidRPr="000F5772">
        <w:rPr>
          <w:rFonts w:ascii="Times New Roman" w:hAnsi="Times New Roman" w:cs="Times New Roman" w:hint="eastAsia"/>
          <w:sz w:val="24"/>
          <w:szCs w:val="24"/>
        </w:rPr>
        <w:t>氢气发生器</w:t>
      </w:r>
      <w:r w:rsidRPr="000F5772">
        <w:rPr>
          <w:rFonts w:ascii="Times New Roman" w:hAnsi="Times New Roman" w:cs="Times New Roman" w:hint="eastAsia"/>
          <w:sz w:val="24"/>
          <w:szCs w:val="24"/>
        </w:rPr>
        <w:t>1</w:t>
      </w:r>
      <w:r w:rsidRPr="000F5772">
        <w:rPr>
          <w:rFonts w:ascii="Times New Roman" w:hAnsi="Times New Roman" w:cs="Times New Roman" w:hint="eastAsia"/>
          <w:sz w:val="24"/>
          <w:szCs w:val="24"/>
        </w:rPr>
        <w:t>台（纯度</w:t>
      </w:r>
      <w:r w:rsidRPr="000F5772">
        <w:rPr>
          <w:rFonts w:ascii="Times New Roman" w:hAnsi="Times New Roman" w:cs="Times New Roman" w:hint="eastAsia"/>
          <w:sz w:val="24"/>
          <w:szCs w:val="24"/>
        </w:rPr>
        <w:t>99.99999%</w:t>
      </w:r>
      <w:r w:rsidRPr="000F5772">
        <w:rPr>
          <w:rFonts w:ascii="Times New Roman" w:hAnsi="Times New Roman" w:cs="Times New Roman" w:hint="eastAsia"/>
          <w:sz w:val="24"/>
          <w:szCs w:val="24"/>
        </w:rPr>
        <w:t>）；</w:t>
      </w:r>
    </w:p>
    <w:p w:rsidR="000F5772" w:rsidRPr="000F5772" w:rsidRDefault="000F5772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F5772">
        <w:rPr>
          <w:rFonts w:ascii="Times New Roman" w:hAnsi="Times New Roman" w:cs="Times New Roman" w:hint="eastAsia"/>
          <w:sz w:val="24"/>
          <w:szCs w:val="24"/>
        </w:rPr>
        <w:t>10)</w:t>
      </w:r>
      <w:r w:rsidRPr="000F5772">
        <w:rPr>
          <w:rFonts w:ascii="Times New Roman" w:hAnsi="Times New Roman" w:cs="Times New Roman" w:hint="eastAsia"/>
          <w:sz w:val="24"/>
          <w:szCs w:val="24"/>
        </w:rPr>
        <w:tab/>
      </w:r>
      <w:r w:rsidRPr="000F5772">
        <w:rPr>
          <w:rFonts w:ascii="Times New Roman" w:hAnsi="Times New Roman" w:cs="Times New Roman" w:hint="eastAsia"/>
          <w:sz w:val="24"/>
          <w:szCs w:val="24"/>
        </w:rPr>
        <w:t>高纯氦气</w:t>
      </w:r>
      <w:r w:rsidRPr="000F5772">
        <w:rPr>
          <w:rFonts w:ascii="Times New Roman" w:hAnsi="Times New Roman" w:cs="Times New Roman" w:hint="eastAsia"/>
          <w:sz w:val="24"/>
          <w:szCs w:val="24"/>
        </w:rPr>
        <w:t>/</w:t>
      </w:r>
      <w:r w:rsidRPr="000F5772">
        <w:rPr>
          <w:rFonts w:ascii="Times New Roman" w:hAnsi="Times New Roman" w:cs="Times New Roman" w:hint="eastAsia"/>
          <w:sz w:val="24"/>
          <w:szCs w:val="24"/>
        </w:rPr>
        <w:t>氧气</w:t>
      </w:r>
      <w:r w:rsidRPr="000F5772">
        <w:rPr>
          <w:rFonts w:ascii="Times New Roman" w:hAnsi="Times New Roman" w:cs="Times New Roman" w:hint="eastAsia"/>
          <w:sz w:val="24"/>
          <w:szCs w:val="24"/>
        </w:rPr>
        <w:t>/</w:t>
      </w:r>
      <w:proofErr w:type="gramStart"/>
      <w:r w:rsidRPr="000F5772">
        <w:rPr>
          <w:rFonts w:ascii="Times New Roman" w:hAnsi="Times New Roman" w:cs="Times New Roman" w:hint="eastAsia"/>
          <w:sz w:val="24"/>
          <w:szCs w:val="24"/>
        </w:rPr>
        <w:t>氨氦混合</w:t>
      </w:r>
      <w:proofErr w:type="gramEnd"/>
      <w:r w:rsidRPr="000F5772">
        <w:rPr>
          <w:rFonts w:ascii="Times New Roman" w:hAnsi="Times New Roman" w:cs="Times New Roman" w:hint="eastAsia"/>
          <w:sz w:val="24"/>
          <w:szCs w:val="24"/>
        </w:rPr>
        <w:t>气气瓶柜。</w:t>
      </w:r>
    </w:p>
    <w:p w:rsidR="000F5772" w:rsidRPr="000F5772" w:rsidRDefault="000F5772" w:rsidP="002E3DAD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F5772">
        <w:rPr>
          <w:rFonts w:ascii="Times New Roman" w:hAnsi="Times New Roman" w:cs="Times New Roman" w:hint="eastAsia"/>
          <w:sz w:val="24"/>
          <w:szCs w:val="24"/>
        </w:rPr>
        <w:t>11)</w:t>
      </w:r>
      <w:r w:rsidRPr="000F5772">
        <w:rPr>
          <w:rFonts w:ascii="Times New Roman" w:hAnsi="Times New Roman" w:cs="Times New Roman" w:hint="eastAsia"/>
          <w:sz w:val="24"/>
          <w:szCs w:val="24"/>
        </w:rPr>
        <w:tab/>
      </w:r>
      <w:r w:rsidRPr="000F5772">
        <w:rPr>
          <w:rFonts w:ascii="Times New Roman" w:hAnsi="Times New Roman" w:cs="Times New Roman" w:hint="eastAsia"/>
          <w:sz w:val="24"/>
          <w:szCs w:val="24"/>
        </w:rPr>
        <w:t>除主机</w:t>
      </w:r>
      <w:proofErr w:type="gramStart"/>
      <w:r w:rsidRPr="000F5772">
        <w:rPr>
          <w:rFonts w:ascii="Times New Roman" w:hAnsi="Times New Roman" w:cs="Times New Roman" w:hint="eastAsia"/>
          <w:sz w:val="24"/>
          <w:szCs w:val="24"/>
        </w:rPr>
        <w:t>标配以外</w:t>
      </w:r>
      <w:proofErr w:type="gramEnd"/>
      <w:r w:rsidRPr="000F5772">
        <w:rPr>
          <w:rFonts w:ascii="Times New Roman" w:hAnsi="Times New Roman" w:cs="Times New Roman" w:hint="eastAsia"/>
          <w:sz w:val="24"/>
          <w:szCs w:val="24"/>
        </w:rPr>
        <w:t>的额外耗材</w:t>
      </w:r>
    </w:p>
    <w:p w:rsidR="000F5772" w:rsidRPr="000F5772" w:rsidRDefault="000F5772" w:rsidP="008A5DFF">
      <w:pPr>
        <w:pStyle w:val="a3"/>
        <w:spacing w:line="360" w:lineRule="auto"/>
        <w:ind w:firstLineChars="250" w:firstLine="600"/>
        <w:jc w:val="left"/>
        <w:rPr>
          <w:rFonts w:ascii="Times New Roman" w:hAnsi="Times New Roman" w:cs="Times New Roman"/>
          <w:sz w:val="24"/>
          <w:szCs w:val="24"/>
        </w:rPr>
      </w:pPr>
      <w:r w:rsidRPr="000F5772">
        <w:rPr>
          <w:rFonts w:ascii="Times New Roman" w:hAnsi="Times New Roman" w:cs="Times New Roman" w:hint="eastAsia"/>
          <w:sz w:val="24"/>
          <w:szCs w:val="24"/>
        </w:rPr>
        <w:t>①高性能</w:t>
      </w:r>
      <w:r w:rsidRPr="000F5772">
        <w:rPr>
          <w:rFonts w:ascii="Times New Roman" w:hAnsi="Times New Roman" w:cs="Times New Roman" w:hint="eastAsia"/>
          <w:sz w:val="24"/>
          <w:szCs w:val="24"/>
        </w:rPr>
        <w:t>24</w:t>
      </w:r>
      <w:r w:rsidRPr="000F5772">
        <w:rPr>
          <w:rFonts w:ascii="Times New Roman" w:hAnsi="Times New Roman" w:cs="Times New Roman" w:hint="eastAsia"/>
          <w:sz w:val="24"/>
          <w:szCs w:val="24"/>
        </w:rPr>
        <w:t>种元素混合标准溶液</w:t>
      </w:r>
      <w:proofErr w:type="gramStart"/>
      <w:r w:rsidRPr="000F5772">
        <w:rPr>
          <w:rFonts w:ascii="Times New Roman" w:hAnsi="Times New Roman" w:cs="Times New Roman" w:hint="eastAsia"/>
          <w:sz w:val="24"/>
          <w:szCs w:val="24"/>
        </w:rPr>
        <w:t>及汞单标</w:t>
      </w:r>
      <w:proofErr w:type="gramEnd"/>
      <w:r w:rsidRPr="000F5772">
        <w:rPr>
          <w:rFonts w:ascii="Times New Roman" w:hAnsi="Times New Roman" w:cs="Times New Roman" w:hint="eastAsia"/>
          <w:sz w:val="24"/>
          <w:szCs w:val="24"/>
        </w:rPr>
        <w:t>溶液</w:t>
      </w:r>
      <w:r w:rsidRPr="000F5772">
        <w:rPr>
          <w:rFonts w:ascii="Times New Roman" w:hAnsi="Times New Roman" w:cs="Times New Roman" w:hint="eastAsia"/>
          <w:sz w:val="24"/>
          <w:szCs w:val="24"/>
        </w:rPr>
        <w:t>1</w:t>
      </w:r>
      <w:r w:rsidRPr="000F5772">
        <w:rPr>
          <w:rFonts w:ascii="Times New Roman" w:hAnsi="Times New Roman" w:cs="Times New Roman" w:hint="eastAsia"/>
          <w:sz w:val="24"/>
          <w:szCs w:val="24"/>
        </w:rPr>
        <w:t>套；</w:t>
      </w:r>
      <w:r w:rsidRPr="000F5772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F5772" w:rsidRPr="000F5772" w:rsidRDefault="000F5772" w:rsidP="008A5DFF">
      <w:pPr>
        <w:pStyle w:val="a3"/>
        <w:spacing w:line="360" w:lineRule="auto"/>
        <w:ind w:firstLineChars="250" w:firstLine="600"/>
        <w:jc w:val="left"/>
        <w:rPr>
          <w:rFonts w:ascii="Times New Roman" w:hAnsi="Times New Roman" w:cs="Times New Roman"/>
          <w:sz w:val="24"/>
          <w:szCs w:val="24"/>
        </w:rPr>
      </w:pPr>
      <w:r w:rsidRPr="000F5772">
        <w:rPr>
          <w:rFonts w:ascii="Times New Roman" w:hAnsi="Times New Roman" w:cs="Times New Roman" w:hint="eastAsia"/>
          <w:sz w:val="24"/>
          <w:szCs w:val="24"/>
        </w:rPr>
        <w:t>②高性能多元素内标混合溶液</w:t>
      </w:r>
      <w:r w:rsidRPr="000F5772">
        <w:rPr>
          <w:rFonts w:ascii="Times New Roman" w:hAnsi="Times New Roman" w:cs="Times New Roman" w:hint="eastAsia"/>
          <w:sz w:val="24"/>
          <w:szCs w:val="24"/>
        </w:rPr>
        <w:t>1</w:t>
      </w:r>
      <w:r w:rsidRPr="000F5772">
        <w:rPr>
          <w:rFonts w:ascii="Times New Roman" w:hAnsi="Times New Roman" w:cs="Times New Roman" w:hint="eastAsia"/>
          <w:sz w:val="24"/>
          <w:szCs w:val="24"/>
        </w:rPr>
        <w:t>套；</w:t>
      </w:r>
    </w:p>
    <w:p w:rsidR="000F5772" w:rsidRPr="000F5772" w:rsidRDefault="000F5772" w:rsidP="008A5DFF">
      <w:pPr>
        <w:pStyle w:val="a3"/>
        <w:spacing w:line="360" w:lineRule="auto"/>
        <w:ind w:firstLineChars="250" w:firstLine="600"/>
        <w:jc w:val="left"/>
        <w:rPr>
          <w:rFonts w:ascii="Times New Roman" w:hAnsi="Times New Roman" w:cs="Times New Roman"/>
          <w:sz w:val="24"/>
          <w:szCs w:val="24"/>
        </w:rPr>
      </w:pPr>
      <w:r w:rsidRPr="000F5772">
        <w:rPr>
          <w:rFonts w:ascii="Times New Roman" w:hAnsi="Times New Roman" w:cs="Times New Roman" w:hint="eastAsia"/>
          <w:sz w:val="24"/>
          <w:szCs w:val="24"/>
        </w:rPr>
        <w:t>③多元素调谐溶液；</w:t>
      </w:r>
    </w:p>
    <w:p w:rsidR="000F5772" w:rsidRPr="000F5772" w:rsidRDefault="002E3DAD" w:rsidP="008A5DFF">
      <w:pPr>
        <w:pStyle w:val="a3"/>
        <w:spacing w:line="360" w:lineRule="auto"/>
        <w:ind w:firstLineChars="25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④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消耗品配件包（含蠕动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泵进样泵管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包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根、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内标泵管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包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12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根、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废液泵管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包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12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根、石英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炬管含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外管和中心管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支，机械泵油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1L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）；</w:t>
      </w:r>
    </w:p>
    <w:p w:rsidR="000F5772" w:rsidRPr="000F5772" w:rsidRDefault="002E3DAD" w:rsidP="008A5DFF">
      <w:pPr>
        <w:pStyle w:val="a3"/>
        <w:spacing w:line="360" w:lineRule="auto"/>
        <w:ind w:firstLineChars="25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⑤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液相联用备件包耗材：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PFA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毛细管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3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米，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 xml:space="preserve">PEEK 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手紧式柱接头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6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个，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APG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数据线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根，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APG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转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ERI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数据线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根等</w:t>
      </w:r>
    </w:p>
    <w:p w:rsidR="000F5772" w:rsidRPr="000F5772" w:rsidRDefault="002E3DAD" w:rsidP="008A5DFF">
      <w:pPr>
        <w:pStyle w:val="a3"/>
        <w:spacing w:line="360" w:lineRule="auto"/>
        <w:ind w:firstLineChars="25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⑥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石英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炬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管（含外管和中心管）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支；</w:t>
      </w:r>
    </w:p>
    <w:p w:rsidR="000F5772" w:rsidRPr="000F5772" w:rsidRDefault="002E3DAD" w:rsidP="008A5DFF">
      <w:pPr>
        <w:pStyle w:val="a3"/>
        <w:spacing w:line="360" w:lineRule="auto"/>
        <w:ind w:firstLineChars="25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⑦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铂材质采样锥和截取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锥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套；</w:t>
      </w:r>
    </w:p>
    <w:p w:rsidR="000F5772" w:rsidRPr="000F5772" w:rsidRDefault="002E3DAD" w:rsidP="008A5DFF">
      <w:pPr>
        <w:pStyle w:val="a3"/>
        <w:spacing w:line="360" w:lineRule="auto"/>
        <w:ind w:firstLineChars="25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⑧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镍材质采样锥和截取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锥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套；</w:t>
      </w:r>
    </w:p>
    <w:p w:rsidR="000F5772" w:rsidRPr="000F5772" w:rsidRDefault="002E3DAD" w:rsidP="008A5DFF">
      <w:pPr>
        <w:pStyle w:val="a3"/>
        <w:spacing w:line="360" w:lineRule="auto"/>
        <w:ind w:firstLineChars="25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⑨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截取</w:t>
      </w:r>
      <w:proofErr w:type="gramStart"/>
      <w:r w:rsidR="000F5772" w:rsidRPr="000F5772">
        <w:rPr>
          <w:rFonts w:ascii="Times New Roman" w:hAnsi="Times New Roman" w:cs="Times New Roman" w:hint="eastAsia"/>
          <w:sz w:val="24"/>
          <w:szCs w:val="24"/>
        </w:rPr>
        <w:t>锥</w:t>
      </w:r>
      <w:proofErr w:type="gramEnd"/>
      <w:r w:rsidR="000F5772" w:rsidRPr="000F5772">
        <w:rPr>
          <w:rFonts w:ascii="Times New Roman" w:hAnsi="Times New Roman" w:cs="Times New Roman" w:hint="eastAsia"/>
          <w:sz w:val="24"/>
          <w:szCs w:val="24"/>
        </w:rPr>
        <w:t>黄铜基座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套；</w:t>
      </w:r>
    </w:p>
    <w:p w:rsidR="00194980" w:rsidRDefault="002E3DAD" w:rsidP="008A5DFF">
      <w:pPr>
        <w:pStyle w:val="a3"/>
        <w:spacing w:line="360" w:lineRule="auto"/>
        <w:ind w:firstLineChars="25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⑩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原装机械泵油</w:t>
      </w:r>
      <w:r w:rsidR="000F5772" w:rsidRPr="000F5772">
        <w:rPr>
          <w:rFonts w:ascii="Times New Roman" w:hAnsi="Times New Roman" w:cs="Times New Roman" w:hint="eastAsia"/>
          <w:sz w:val="24"/>
          <w:szCs w:val="24"/>
        </w:rPr>
        <w:t>1L</w:t>
      </w:r>
    </w:p>
    <w:p w:rsidR="00A438FD" w:rsidRPr="002E3DAD" w:rsidRDefault="0031142F" w:rsidP="00A438FD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采购需求</w:t>
      </w:r>
    </w:p>
    <w:p w:rsidR="008A5DFF" w:rsidRDefault="0031142F" w:rsidP="0031142F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31142F">
        <w:rPr>
          <w:rFonts w:ascii="Times New Roman" w:hAnsi="Times New Roman" w:cs="Times New Roman" w:hint="eastAsia"/>
          <w:sz w:val="24"/>
          <w:szCs w:val="24"/>
        </w:rPr>
        <w:t>渔业环境调查与监测和水产品质</w:t>
      </w:r>
      <w:proofErr w:type="gramStart"/>
      <w:r w:rsidRPr="0031142F">
        <w:rPr>
          <w:rFonts w:ascii="Times New Roman" w:hAnsi="Times New Roman" w:cs="Times New Roman" w:hint="eastAsia"/>
          <w:sz w:val="24"/>
          <w:szCs w:val="24"/>
        </w:rPr>
        <w:t>量安全</w:t>
      </w:r>
      <w:proofErr w:type="gramEnd"/>
      <w:r w:rsidRPr="0031142F">
        <w:rPr>
          <w:rFonts w:ascii="Times New Roman" w:hAnsi="Times New Roman" w:cs="Times New Roman" w:hint="eastAsia"/>
          <w:sz w:val="24"/>
          <w:szCs w:val="24"/>
        </w:rPr>
        <w:t>是我所两个主要研究领域，其中金属污染物、金属营养物的精确定量是最基本的分析需求，目前通过现有的单质谱电感耦合等离子体质谱仪（以下简称</w:t>
      </w:r>
      <w:r w:rsidRPr="0031142F">
        <w:rPr>
          <w:rFonts w:ascii="Times New Roman" w:hAnsi="Times New Roman" w:cs="Times New Roman" w:hint="eastAsia"/>
          <w:sz w:val="24"/>
          <w:szCs w:val="24"/>
        </w:rPr>
        <w:t>ICP-MS</w:t>
      </w:r>
      <w:r w:rsidRPr="0031142F">
        <w:rPr>
          <w:rFonts w:ascii="Times New Roman" w:hAnsi="Times New Roman" w:cs="Times New Roman" w:hint="eastAsia"/>
          <w:sz w:val="24"/>
          <w:szCs w:val="24"/>
        </w:rPr>
        <w:t>）可基本满足。但在元素分析的前沿</w:t>
      </w:r>
      <w:r w:rsidRPr="0031142F">
        <w:rPr>
          <w:rFonts w:ascii="Times New Roman" w:hAnsi="Times New Roman" w:cs="Times New Roman" w:hint="eastAsia"/>
          <w:sz w:val="24"/>
          <w:szCs w:val="24"/>
        </w:rPr>
        <w:lastRenderedPageBreak/>
        <w:t>领域，特别是涉及金属纳米颗粒在水产和养殖环境中的定性定量分析，金属污染物在水产养殖中的</w:t>
      </w:r>
      <w:proofErr w:type="gramStart"/>
      <w:r w:rsidRPr="0031142F">
        <w:rPr>
          <w:rFonts w:ascii="Times New Roman" w:hAnsi="Times New Roman" w:cs="Times New Roman" w:hint="eastAsia"/>
          <w:sz w:val="24"/>
          <w:szCs w:val="24"/>
        </w:rPr>
        <w:t>代谢组</w:t>
      </w:r>
      <w:proofErr w:type="gramEnd"/>
      <w:r w:rsidRPr="0031142F">
        <w:rPr>
          <w:rFonts w:ascii="Times New Roman" w:hAnsi="Times New Roman" w:cs="Times New Roman" w:hint="eastAsia"/>
          <w:sz w:val="24"/>
          <w:szCs w:val="24"/>
        </w:rPr>
        <w:t>学应用分析，微塑料吸附的金属颗粒对生物体的影响分析等，依靠现有的</w:t>
      </w:r>
      <w:r w:rsidRPr="0031142F">
        <w:rPr>
          <w:rFonts w:ascii="Times New Roman" w:hAnsi="Times New Roman" w:cs="Times New Roman" w:hint="eastAsia"/>
          <w:sz w:val="24"/>
          <w:szCs w:val="24"/>
        </w:rPr>
        <w:t>ICP-MS</w:t>
      </w:r>
      <w:r w:rsidRPr="0031142F">
        <w:rPr>
          <w:rFonts w:ascii="Times New Roman" w:hAnsi="Times New Roman" w:cs="Times New Roman" w:hint="eastAsia"/>
          <w:sz w:val="24"/>
          <w:szCs w:val="24"/>
        </w:rPr>
        <w:t>无法完全满足。</w:t>
      </w:r>
    </w:p>
    <w:p w:rsidR="0031142F" w:rsidRDefault="003168BC" w:rsidP="0031142F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31142F">
        <w:rPr>
          <w:rFonts w:ascii="Times New Roman" w:hAnsi="Times New Roman" w:cs="Times New Roman" w:hint="eastAsia"/>
          <w:sz w:val="24"/>
          <w:szCs w:val="24"/>
        </w:rPr>
        <w:t>电感耦合等离子体串联质谱仪</w:t>
      </w:r>
      <w:r w:rsidRPr="0031142F">
        <w:rPr>
          <w:rFonts w:ascii="Times New Roman" w:hAnsi="Times New Roman" w:cs="Times New Roman" w:hint="eastAsia"/>
          <w:sz w:val="24"/>
          <w:szCs w:val="24"/>
        </w:rPr>
        <w:t>ICP-MS/MS</w:t>
      </w:r>
      <w:r w:rsidRPr="0031142F">
        <w:rPr>
          <w:rFonts w:ascii="Times New Roman" w:hAnsi="Times New Roman" w:cs="Times New Roman" w:hint="eastAsia"/>
          <w:sz w:val="24"/>
          <w:szCs w:val="24"/>
        </w:rPr>
        <w:t>是</w:t>
      </w:r>
      <w:r w:rsidRPr="0031142F">
        <w:rPr>
          <w:rFonts w:ascii="Times New Roman" w:hAnsi="Times New Roman" w:cs="Times New Roman" w:hint="eastAsia"/>
          <w:sz w:val="24"/>
          <w:szCs w:val="24"/>
        </w:rPr>
        <w:t>2012</w:t>
      </w:r>
      <w:r w:rsidRPr="0031142F">
        <w:rPr>
          <w:rFonts w:ascii="Times New Roman" w:hAnsi="Times New Roman" w:cs="Times New Roman" w:hint="eastAsia"/>
          <w:sz w:val="24"/>
          <w:szCs w:val="24"/>
        </w:rPr>
        <w:t>年发明的无机质谱产品，与单质谱不同，在离子透镜和碰撞</w:t>
      </w:r>
      <w:proofErr w:type="gramStart"/>
      <w:r w:rsidRPr="0031142F">
        <w:rPr>
          <w:rFonts w:ascii="Times New Roman" w:hAnsi="Times New Roman" w:cs="Times New Roman" w:hint="eastAsia"/>
          <w:sz w:val="24"/>
          <w:szCs w:val="24"/>
        </w:rPr>
        <w:t>池之间</w:t>
      </w:r>
      <w:proofErr w:type="gramEnd"/>
      <w:r w:rsidRPr="0031142F">
        <w:rPr>
          <w:rFonts w:ascii="Times New Roman" w:hAnsi="Times New Roman" w:cs="Times New Roman" w:hint="eastAsia"/>
          <w:sz w:val="24"/>
          <w:szCs w:val="24"/>
        </w:rPr>
        <w:t>增加了与主四</w:t>
      </w:r>
      <w:proofErr w:type="gramStart"/>
      <w:r w:rsidRPr="0031142F">
        <w:rPr>
          <w:rFonts w:ascii="Times New Roman" w:hAnsi="Times New Roman" w:cs="Times New Roman" w:hint="eastAsia"/>
          <w:sz w:val="24"/>
          <w:szCs w:val="24"/>
        </w:rPr>
        <w:t>极杆一样</w:t>
      </w:r>
      <w:proofErr w:type="gramEnd"/>
      <w:r w:rsidRPr="0031142F">
        <w:rPr>
          <w:rFonts w:ascii="Times New Roman" w:hAnsi="Times New Roman" w:cs="Times New Roman" w:hint="eastAsia"/>
          <w:sz w:val="24"/>
          <w:szCs w:val="24"/>
        </w:rPr>
        <w:t>具备完整精确质量筛选功能的四</w:t>
      </w:r>
      <w:proofErr w:type="gramStart"/>
      <w:r w:rsidRPr="0031142F">
        <w:rPr>
          <w:rFonts w:ascii="Times New Roman" w:hAnsi="Times New Roman" w:cs="Times New Roman" w:hint="eastAsia"/>
          <w:sz w:val="24"/>
          <w:szCs w:val="24"/>
        </w:rPr>
        <w:t>极</w:t>
      </w:r>
      <w:proofErr w:type="gramEnd"/>
      <w:r w:rsidRPr="0031142F">
        <w:rPr>
          <w:rFonts w:ascii="Times New Roman" w:hAnsi="Times New Roman" w:cs="Times New Roman" w:hint="eastAsia"/>
          <w:sz w:val="24"/>
          <w:szCs w:val="24"/>
        </w:rPr>
        <w:t>杆质量过滤器，实现了碰撞反应</w:t>
      </w:r>
      <w:proofErr w:type="gramStart"/>
      <w:r w:rsidRPr="0031142F">
        <w:rPr>
          <w:rFonts w:ascii="Times New Roman" w:hAnsi="Times New Roman" w:cs="Times New Roman" w:hint="eastAsia"/>
          <w:sz w:val="24"/>
          <w:szCs w:val="24"/>
        </w:rPr>
        <w:t>池环境</w:t>
      </w:r>
      <w:proofErr w:type="gramEnd"/>
      <w:r w:rsidRPr="0031142F">
        <w:rPr>
          <w:rFonts w:ascii="Times New Roman" w:hAnsi="Times New Roman" w:cs="Times New Roman" w:hint="eastAsia"/>
          <w:sz w:val="24"/>
          <w:szCs w:val="24"/>
        </w:rPr>
        <w:t>的完全可控，从而使元素与反应气体的反应过程从单四级杆</w:t>
      </w:r>
      <w:r w:rsidRPr="0031142F">
        <w:rPr>
          <w:rFonts w:ascii="Times New Roman" w:hAnsi="Times New Roman" w:cs="Times New Roman" w:hint="eastAsia"/>
          <w:sz w:val="24"/>
          <w:szCs w:val="24"/>
        </w:rPr>
        <w:t>ICP-MS</w:t>
      </w:r>
      <w:r w:rsidRPr="0031142F">
        <w:rPr>
          <w:rFonts w:ascii="Times New Roman" w:hAnsi="Times New Roman" w:cs="Times New Roman" w:hint="eastAsia"/>
          <w:sz w:val="24"/>
          <w:szCs w:val="24"/>
        </w:rPr>
        <w:t>的不可控变为可精确控制。由于具备了两级质谱，</w:t>
      </w:r>
      <w:r w:rsidRPr="0031142F">
        <w:rPr>
          <w:rFonts w:ascii="Times New Roman" w:hAnsi="Times New Roman" w:cs="Times New Roman" w:hint="eastAsia"/>
          <w:sz w:val="24"/>
          <w:szCs w:val="24"/>
        </w:rPr>
        <w:t>ICP-MS/MS</w:t>
      </w:r>
      <w:r w:rsidRPr="0031142F">
        <w:rPr>
          <w:rFonts w:ascii="Times New Roman" w:hAnsi="Times New Roman" w:cs="Times New Roman" w:hint="eastAsia"/>
          <w:sz w:val="24"/>
          <w:szCs w:val="24"/>
        </w:rPr>
        <w:t>可实现单四级杆</w:t>
      </w:r>
      <w:r w:rsidRPr="0031142F">
        <w:rPr>
          <w:rFonts w:ascii="Times New Roman" w:hAnsi="Times New Roman" w:cs="Times New Roman" w:hint="eastAsia"/>
          <w:sz w:val="24"/>
          <w:szCs w:val="24"/>
        </w:rPr>
        <w:t>ICP-MS</w:t>
      </w:r>
      <w:r w:rsidRPr="0031142F">
        <w:rPr>
          <w:rFonts w:ascii="Times New Roman" w:hAnsi="Times New Roman" w:cs="Times New Roman" w:hint="eastAsia"/>
          <w:sz w:val="24"/>
          <w:szCs w:val="24"/>
        </w:rPr>
        <w:t>无法实现的母离子扫描和子离子扫描功能，用以研究反应机理，大幅提升了仪器的科研性能</w:t>
      </w:r>
      <w:r>
        <w:rPr>
          <w:rFonts w:ascii="Times New Roman" w:hAnsi="Times New Roman" w:cs="Times New Roman" w:hint="eastAsia"/>
          <w:sz w:val="24"/>
          <w:szCs w:val="24"/>
        </w:rPr>
        <w:t>，并能对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等非</w:t>
      </w:r>
      <w:r w:rsidR="00CB6E9B">
        <w:rPr>
          <w:rFonts w:ascii="Times New Roman" w:hAnsi="Times New Roman" w:cs="Times New Roman" w:hint="eastAsia"/>
          <w:sz w:val="24"/>
          <w:szCs w:val="24"/>
        </w:rPr>
        <w:t>金属</w:t>
      </w:r>
      <w:r>
        <w:rPr>
          <w:rFonts w:ascii="Times New Roman" w:hAnsi="Times New Roman" w:cs="Times New Roman" w:hint="eastAsia"/>
          <w:sz w:val="24"/>
          <w:szCs w:val="24"/>
        </w:rPr>
        <w:t>元素和难电离元素具有较好的检测能力</w:t>
      </w:r>
      <w:r w:rsidRPr="0031142F">
        <w:rPr>
          <w:rFonts w:ascii="Times New Roman" w:hAnsi="Times New Roman" w:cs="Times New Roman" w:hint="eastAsia"/>
          <w:sz w:val="24"/>
          <w:szCs w:val="24"/>
        </w:rPr>
        <w:t>。</w:t>
      </w:r>
      <w:r>
        <w:rPr>
          <w:rFonts w:ascii="Times New Roman" w:hAnsi="Times New Roman" w:cs="Times New Roman" w:hint="eastAsia"/>
          <w:sz w:val="24"/>
          <w:szCs w:val="24"/>
        </w:rPr>
        <w:t>该</w:t>
      </w:r>
      <w:r w:rsidR="00CB6E9B">
        <w:rPr>
          <w:rFonts w:ascii="Times New Roman" w:hAnsi="Times New Roman" w:cs="Times New Roman" w:hint="eastAsia"/>
          <w:sz w:val="24"/>
          <w:szCs w:val="24"/>
        </w:rPr>
        <w:t>仪器</w:t>
      </w:r>
      <w:r>
        <w:rPr>
          <w:rFonts w:ascii="Times New Roman" w:hAnsi="Times New Roman" w:cs="Times New Roman" w:hint="eastAsia"/>
          <w:sz w:val="24"/>
          <w:szCs w:val="24"/>
        </w:rPr>
        <w:t>的引入可以有效提高我所在</w:t>
      </w:r>
      <w:r w:rsidR="008A5DFF">
        <w:rPr>
          <w:rFonts w:ascii="Times New Roman" w:hAnsi="Times New Roman" w:cs="Times New Roman" w:hint="eastAsia"/>
          <w:sz w:val="24"/>
          <w:szCs w:val="24"/>
        </w:rPr>
        <w:t>科研领域</w:t>
      </w:r>
      <w:r>
        <w:rPr>
          <w:rFonts w:ascii="Times New Roman" w:hAnsi="Times New Roman" w:cs="Times New Roman" w:hint="eastAsia"/>
          <w:sz w:val="24"/>
          <w:szCs w:val="24"/>
        </w:rPr>
        <w:t>和应急事件处置应答的能力。</w:t>
      </w:r>
    </w:p>
    <w:p w:rsidR="0031142F" w:rsidRPr="0031142F" w:rsidRDefault="0031142F" w:rsidP="0031142F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1142F">
        <w:rPr>
          <w:rFonts w:ascii="Times New Roman" w:hAnsi="Times New Roman" w:cs="Times New Roman" w:hint="eastAsia"/>
          <w:b/>
          <w:sz w:val="24"/>
          <w:szCs w:val="24"/>
        </w:rPr>
        <w:t>进口产品购置理由</w:t>
      </w:r>
    </w:p>
    <w:p w:rsidR="003168BC" w:rsidRDefault="0031142F" w:rsidP="003168BC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31142F">
        <w:rPr>
          <w:rFonts w:ascii="Times New Roman" w:hAnsi="Times New Roman" w:cs="Times New Roman" w:hint="eastAsia"/>
          <w:sz w:val="24"/>
          <w:szCs w:val="24"/>
        </w:rPr>
        <w:t>拟采购的电感耦合等离子体串联质谱仪，进口品牌有安捷伦、</w:t>
      </w:r>
      <w:proofErr w:type="gramStart"/>
      <w:r w:rsidRPr="0031142F">
        <w:rPr>
          <w:rFonts w:ascii="Times New Roman" w:hAnsi="Times New Roman" w:cs="Times New Roman" w:hint="eastAsia"/>
          <w:sz w:val="24"/>
          <w:szCs w:val="24"/>
        </w:rPr>
        <w:t>赛默飞</w:t>
      </w:r>
      <w:proofErr w:type="gramEnd"/>
      <w:r w:rsidRPr="0031142F">
        <w:rPr>
          <w:rFonts w:ascii="Times New Roman" w:hAnsi="Times New Roman" w:cs="Times New Roman" w:hint="eastAsia"/>
          <w:sz w:val="24"/>
          <w:szCs w:val="24"/>
        </w:rPr>
        <w:t>、铂金埃尔默三个，国产品牌只有谱育。国产品牌才刚刚起步，尽管在高盐基体的适用性上有了较大的进步，</w:t>
      </w:r>
      <w:r w:rsidR="003168BC" w:rsidRPr="003168BC">
        <w:rPr>
          <w:rFonts w:ascii="Times New Roman" w:hAnsi="Times New Roman" w:cs="Times New Roman" w:hint="eastAsia"/>
          <w:sz w:val="24"/>
          <w:szCs w:val="24"/>
        </w:rPr>
        <w:t>但在先进分析领域依然处于起步阶段，不管是硬件还是软件的支持都较为欠缺，也难以提供相关科研的售后技术支持</w:t>
      </w:r>
      <w:r w:rsidRPr="0031142F">
        <w:rPr>
          <w:rFonts w:ascii="Times New Roman" w:hAnsi="Times New Roman" w:cs="Times New Roman" w:hint="eastAsia"/>
          <w:sz w:val="24"/>
          <w:szCs w:val="24"/>
        </w:rPr>
        <w:t>，如纳米颗粒</w:t>
      </w:r>
      <w:r w:rsidR="003168BC">
        <w:rPr>
          <w:rFonts w:ascii="Times New Roman" w:hAnsi="Times New Roman" w:cs="Times New Roman" w:hint="eastAsia"/>
          <w:sz w:val="24"/>
          <w:szCs w:val="24"/>
        </w:rPr>
        <w:t>、</w:t>
      </w:r>
      <w:r w:rsidRPr="0031142F">
        <w:rPr>
          <w:rFonts w:ascii="Times New Roman" w:hAnsi="Times New Roman" w:cs="Times New Roman" w:hint="eastAsia"/>
          <w:sz w:val="24"/>
          <w:szCs w:val="24"/>
        </w:rPr>
        <w:t>单细胞检测</w:t>
      </w:r>
      <w:r w:rsidR="003168BC">
        <w:rPr>
          <w:rFonts w:ascii="Times New Roman" w:hAnsi="Times New Roman" w:cs="Times New Roman" w:hint="eastAsia"/>
          <w:sz w:val="24"/>
          <w:szCs w:val="24"/>
        </w:rPr>
        <w:t>、激光剥蚀联用等</w:t>
      </w:r>
      <w:r w:rsidRPr="0031142F">
        <w:rPr>
          <w:rFonts w:ascii="Times New Roman" w:hAnsi="Times New Roman" w:cs="Times New Roman" w:hint="eastAsia"/>
          <w:sz w:val="24"/>
          <w:szCs w:val="24"/>
        </w:rPr>
        <w:t>方面并未有相应拓展和软</w:t>
      </w:r>
      <w:r w:rsidRPr="0031142F">
        <w:rPr>
          <w:rFonts w:ascii="Times New Roman" w:hAnsi="Times New Roman" w:cs="Times New Roman" w:hint="eastAsia"/>
          <w:sz w:val="24"/>
          <w:szCs w:val="24"/>
        </w:rPr>
        <w:t>/</w:t>
      </w:r>
      <w:r w:rsidRPr="0031142F">
        <w:rPr>
          <w:rFonts w:ascii="Times New Roman" w:hAnsi="Times New Roman" w:cs="Times New Roman" w:hint="eastAsia"/>
          <w:sz w:val="24"/>
          <w:szCs w:val="24"/>
        </w:rPr>
        <w:t>硬件支持，且在灵敏度方面较差，不能满足高盐基质下超痕量金属的</w:t>
      </w:r>
      <w:r w:rsidR="008A5DFF">
        <w:rPr>
          <w:rFonts w:ascii="Times New Roman" w:hAnsi="Times New Roman" w:cs="Times New Roman" w:hint="eastAsia"/>
          <w:sz w:val="24"/>
          <w:szCs w:val="24"/>
        </w:rPr>
        <w:t>准确定量</w:t>
      </w:r>
      <w:r w:rsidRPr="0031142F">
        <w:rPr>
          <w:rFonts w:ascii="Times New Roman" w:hAnsi="Times New Roman" w:cs="Times New Roman" w:hint="eastAsia"/>
          <w:sz w:val="24"/>
          <w:szCs w:val="24"/>
        </w:rPr>
        <w:t>需求</w:t>
      </w:r>
      <w:r w:rsidR="003168BC">
        <w:rPr>
          <w:rFonts w:ascii="Times New Roman" w:hAnsi="Times New Roman" w:cs="Times New Roman" w:hint="eastAsia"/>
          <w:sz w:val="24"/>
          <w:szCs w:val="24"/>
        </w:rPr>
        <w:t>等。</w:t>
      </w:r>
    </w:p>
    <w:p w:rsidR="003168BC" w:rsidRDefault="00CB6E9B" w:rsidP="003168BC">
      <w:pPr>
        <w:pStyle w:val="a3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基于上述原因，为了能更好地拓展元素的检测能力以满足应急处置</w:t>
      </w:r>
      <w:r w:rsidR="008A5DFF">
        <w:rPr>
          <w:rFonts w:ascii="Times New Roman" w:hAnsi="Times New Roman" w:cs="Times New Roman" w:hint="eastAsia"/>
          <w:sz w:val="24"/>
          <w:szCs w:val="24"/>
        </w:rPr>
        <w:t>以及</w:t>
      </w:r>
      <w:r>
        <w:rPr>
          <w:rFonts w:ascii="Times New Roman" w:hAnsi="Times New Roman" w:cs="Times New Roman" w:hint="eastAsia"/>
          <w:sz w:val="24"/>
          <w:szCs w:val="24"/>
        </w:rPr>
        <w:t>通过联用技术满足对元素</w:t>
      </w:r>
      <w:r w:rsidR="008A5DFF">
        <w:rPr>
          <w:rFonts w:ascii="Times New Roman" w:hAnsi="Times New Roman" w:cs="Times New Roman" w:hint="eastAsia"/>
          <w:sz w:val="24"/>
          <w:szCs w:val="24"/>
        </w:rPr>
        <w:t>形态、指纹图谱等的</w:t>
      </w:r>
      <w:r>
        <w:rPr>
          <w:rFonts w:ascii="Times New Roman" w:hAnsi="Times New Roman" w:cs="Times New Roman" w:hint="eastAsia"/>
          <w:sz w:val="24"/>
          <w:szCs w:val="24"/>
        </w:rPr>
        <w:t>分析需求，</w:t>
      </w:r>
      <w:r w:rsidRPr="003168BC">
        <w:rPr>
          <w:rFonts w:ascii="Times New Roman" w:hAnsi="Times New Roman" w:cs="Times New Roman" w:hint="eastAsia"/>
          <w:sz w:val="24"/>
          <w:szCs w:val="24"/>
        </w:rPr>
        <w:t>鉴于国内各制造商暂时无法提供相关产品，以满足本单位</w:t>
      </w:r>
      <w:r w:rsidR="008A5DFF">
        <w:rPr>
          <w:rFonts w:ascii="Times New Roman" w:hAnsi="Times New Roman" w:cs="Times New Roman" w:hint="eastAsia"/>
          <w:sz w:val="24"/>
          <w:szCs w:val="24"/>
        </w:rPr>
        <w:t>科研应用拓展和应急处置能力</w:t>
      </w:r>
      <w:r w:rsidRPr="003168BC">
        <w:rPr>
          <w:rFonts w:ascii="Times New Roman" w:hAnsi="Times New Roman" w:cs="Times New Roman" w:hint="eastAsia"/>
          <w:sz w:val="24"/>
          <w:szCs w:val="24"/>
        </w:rPr>
        <w:t>的</w:t>
      </w:r>
      <w:r w:rsidR="008A5DFF">
        <w:rPr>
          <w:rFonts w:ascii="Times New Roman" w:hAnsi="Times New Roman" w:cs="Times New Roman" w:hint="eastAsia"/>
          <w:sz w:val="24"/>
          <w:szCs w:val="24"/>
        </w:rPr>
        <w:t>需求，</w:t>
      </w:r>
      <w:r w:rsidRPr="003168BC">
        <w:rPr>
          <w:rFonts w:ascii="Times New Roman" w:hAnsi="Times New Roman" w:cs="Times New Roman" w:hint="eastAsia"/>
          <w:sz w:val="24"/>
          <w:szCs w:val="24"/>
        </w:rPr>
        <w:t>特此申请采购进口检测设备。</w:t>
      </w:r>
    </w:p>
    <w:sectPr w:rsidR="0031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83" w:rsidRDefault="00304A83" w:rsidP="00FA6CD8">
      <w:r>
        <w:separator/>
      </w:r>
    </w:p>
  </w:endnote>
  <w:endnote w:type="continuationSeparator" w:id="0">
    <w:p w:rsidR="00304A83" w:rsidRDefault="00304A83" w:rsidP="00FA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83" w:rsidRDefault="00304A83" w:rsidP="00FA6CD8">
      <w:r>
        <w:separator/>
      </w:r>
    </w:p>
  </w:footnote>
  <w:footnote w:type="continuationSeparator" w:id="0">
    <w:p w:rsidR="00304A83" w:rsidRDefault="00304A83" w:rsidP="00FA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2877"/>
    <w:multiLevelType w:val="hybridMultilevel"/>
    <w:tmpl w:val="05E46A52"/>
    <w:lvl w:ilvl="0" w:tplc="B4AEFB4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8D565E"/>
    <w:multiLevelType w:val="hybridMultilevel"/>
    <w:tmpl w:val="ECDEC3FE"/>
    <w:lvl w:ilvl="0" w:tplc="CFFC7F5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5F"/>
    <w:rsid w:val="00003E4D"/>
    <w:rsid w:val="000F5772"/>
    <w:rsid w:val="0019057F"/>
    <w:rsid w:val="00194980"/>
    <w:rsid w:val="0026515F"/>
    <w:rsid w:val="002E3DAD"/>
    <w:rsid w:val="00304A83"/>
    <w:rsid w:val="0031142F"/>
    <w:rsid w:val="003168BC"/>
    <w:rsid w:val="00497702"/>
    <w:rsid w:val="00670CED"/>
    <w:rsid w:val="00717F62"/>
    <w:rsid w:val="007975CF"/>
    <w:rsid w:val="00814533"/>
    <w:rsid w:val="00873CCB"/>
    <w:rsid w:val="008A5DFF"/>
    <w:rsid w:val="00A438FD"/>
    <w:rsid w:val="00AA1486"/>
    <w:rsid w:val="00AA3743"/>
    <w:rsid w:val="00AE1057"/>
    <w:rsid w:val="00BB5EA9"/>
    <w:rsid w:val="00CB6E9B"/>
    <w:rsid w:val="00D62728"/>
    <w:rsid w:val="00DF5F9A"/>
    <w:rsid w:val="00FA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15F"/>
    <w:pPr>
      <w:ind w:firstLineChars="200" w:firstLine="420"/>
    </w:pPr>
  </w:style>
  <w:style w:type="table" w:styleId="a4">
    <w:name w:val="Table Grid"/>
    <w:basedOn w:val="a1"/>
    <w:uiPriority w:val="59"/>
    <w:rsid w:val="00265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19498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94980"/>
  </w:style>
  <w:style w:type="paragraph" w:styleId="a6">
    <w:name w:val="header"/>
    <w:basedOn w:val="a"/>
    <w:link w:val="Char0"/>
    <w:uiPriority w:val="99"/>
    <w:unhideWhenUsed/>
    <w:rsid w:val="00FA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A6CD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A6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A6C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15F"/>
    <w:pPr>
      <w:ind w:firstLineChars="200" w:firstLine="420"/>
    </w:pPr>
  </w:style>
  <w:style w:type="table" w:styleId="a4">
    <w:name w:val="Table Grid"/>
    <w:basedOn w:val="a1"/>
    <w:uiPriority w:val="59"/>
    <w:rsid w:val="00265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19498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94980"/>
  </w:style>
  <w:style w:type="paragraph" w:styleId="a6">
    <w:name w:val="header"/>
    <w:basedOn w:val="a"/>
    <w:link w:val="Char0"/>
    <w:uiPriority w:val="99"/>
    <w:unhideWhenUsed/>
    <w:rsid w:val="00FA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A6CD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A6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A6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EC0F-C47D-4CB5-9720-6FD87F4D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2022-11-23T06:04:00Z</dcterms:created>
  <dcterms:modified xsi:type="dcterms:W3CDTF">2022-11-23T06:04:00Z</dcterms:modified>
</cp:coreProperties>
</file>